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6428F" w14:textId="19BF6A0A" w:rsidR="00AB43BC" w:rsidRPr="00F450FD" w:rsidRDefault="00AB43BC" w:rsidP="00AB43BC">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sidR="00882621">
        <w:rPr>
          <w:rFonts w:ascii="Arial" w:hAnsi="Arial" w:cs="Arial"/>
          <w:b/>
          <w:sz w:val="24"/>
          <w:szCs w:val="28"/>
        </w:rPr>
        <w:t>115</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w:t>
      </w:r>
      <w:r w:rsidR="00173FB9" w:rsidRPr="00F450FD">
        <w:rPr>
          <w:rFonts w:ascii="Arial" w:hAnsi="Arial" w:cs="Arial"/>
          <w:b/>
          <w:sz w:val="24"/>
          <w:szCs w:val="28"/>
        </w:rPr>
        <w:t>2</w:t>
      </w:r>
      <w:r w:rsidR="00173FB9">
        <w:rPr>
          <w:rFonts w:ascii="Arial" w:hAnsi="Arial" w:cs="Arial"/>
          <w:b/>
          <w:sz w:val="24"/>
          <w:szCs w:val="28"/>
        </w:rPr>
        <w:t>506667</w:t>
      </w:r>
    </w:p>
    <w:p w14:paraId="62C41D85" w14:textId="5F53BE06" w:rsidR="00AB43BC" w:rsidRPr="00F450FD" w:rsidRDefault="00173FB9" w:rsidP="00AB43BC">
      <w:pPr>
        <w:pStyle w:val="CRCoverPage"/>
        <w:outlineLvl w:val="0"/>
        <w:rPr>
          <w:b/>
          <w:noProof/>
          <w:sz w:val="24"/>
        </w:rPr>
      </w:pPr>
      <w:r>
        <w:rPr>
          <w:b/>
          <w:noProof/>
          <w:sz w:val="24"/>
        </w:rPr>
        <w:t>St. Julian’s</w:t>
      </w:r>
      <w:r w:rsidR="00AB43BC" w:rsidRPr="00F450FD">
        <w:rPr>
          <w:b/>
          <w:noProof/>
          <w:sz w:val="24"/>
        </w:rPr>
        <w:t xml:space="preserve">, </w:t>
      </w:r>
      <w:r w:rsidR="00882621">
        <w:rPr>
          <w:b/>
          <w:noProof/>
          <w:sz w:val="24"/>
        </w:rPr>
        <w:t>Malta</w:t>
      </w:r>
      <w:r w:rsidR="00AB43BC" w:rsidRPr="00F450FD">
        <w:rPr>
          <w:b/>
          <w:noProof/>
          <w:sz w:val="24"/>
        </w:rPr>
        <w:t xml:space="preserve">, </w:t>
      </w:r>
      <w:r w:rsidR="00882621">
        <w:rPr>
          <w:b/>
          <w:noProof/>
          <w:sz w:val="24"/>
        </w:rPr>
        <w:t>12</w:t>
      </w:r>
      <w:r w:rsidR="00AB43BC" w:rsidRPr="00F450FD">
        <w:rPr>
          <w:b/>
          <w:noProof/>
          <w:sz w:val="24"/>
          <w:vertAlign w:val="superscript"/>
        </w:rPr>
        <w:t>th</w:t>
      </w:r>
      <w:r w:rsidR="00AB43BC" w:rsidRPr="00F450FD">
        <w:rPr>
          <w:b/>
          <w:noProof/>
          <w:sz w:val="24"/>
        </w:rPr>
        <w:t xml:space="preserve"> – </w:t>
      </w:r>
      <w:r w:rsidR="00AB43BC">
        <w:rPr>
          <w:b/>
          <w:noProof/>
          <w:sz w:val="24"/>
        </w:rPr>
        <w:t>1</w:t>
      </w:r>
      <w:r w:rsidR="00882621">
        <w:rPr>
          <w:b/>
          <w:noProof/>
          <w:sz w:val="24"/>
        </w:rPr>
        <w:t>9</w:t>
      </w:r>
      <w:r w:rsidR="00882621" w:rsidRPr="00882621">
        <w:rPr>
          <w:b/>
          <w:noProof/>
          <w:sz w:val="24"/>
          <w:vertAlign w:val="superscript"/>
        </w:rPr>
        <w:t>th</w:t>
      </w:r>
      <w:r w:rsidR="00882621">
        <w:rPr>
          <w:b/>
          <w:noProof/>
          <w:sz w:val="24"/>
        </w:rPr>
        <w:t xml:space="preserve"> </w:t>
      </w:r>
      <w:r w:rsidR="00AB43BC">
        <w:rPr>
          <w:b/>
          <w:noProof/>
          <w:sz w:val="24"/>
        </w:rPr>
        <w:t xml:space="preserve">, </w:t>
      </w:r>
      <w:r w:rsidR="00882621">
        <w:rPr>
          <w:b/>
          <w:noProof/>
          <w:sz w:val="24"/>
        </w:rPr>
        <w:t>May</w:t>
      </w:r>
      <w:r w:rsidR="00AB43BC">
        <w:rPr>
          <w:b/>
          <w:noProof/>
          <w:sz w:val="24"/>
        </w:rPr>
        <w:t xml:space="preserve">, </w:t>
      </w:r>
      <w:r w:rsidR="00AB43BC" w:rsidRPr="00F450FD">
        <w:rPr>
          <w:b/>
          <w:noProof/>
          <w:sz w:val="24"/>
        </w:rPr>
        <w:t>202</w:t>
      </w:r>
      <w:r w:rsidR="00AB43BC">
        <w:rPr>
          <w:b/>
          <w:noProof/>
          <w:sz w:val="24"/>
        </w:rPr>
        <w:t>5</w:t>
      </w:r>
    </w:p>
    <w:p w14:paraId="18AD72A7" w14:textId="79E50578" w:rsidR="00AB43BC" w:rsidRPr="005840E1" w:rsidRDefault="00AB43BC" w:rsidP="00AB43BC">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181595">
        <w:rPr>
          <w:rFonts w:ascii="Arial" w:hAnsi="Arial" w:cs="Arial"/>
          <w:sz w:val="22"/>
          <w:szCs w:val="22"/>
          <w:lang w:eastAsia="zh-CN"/>
        </w:rPr>
        <w:t>7</w:t>
      </w:r>
      <w:r>
        <w:rPr>
          <w:rFonts w:ascii="Arial" w:hAnsi="Arial" w:cs="Arial"/>
          <w:sz w:val="22"/>
          <w:szCs w:val="22"/>
          <w:lang w:eastAsia="zh-CN"/>
        </w:rPr>
        <w:t>.</w:t>
      </w:r>
      <w:r w:rsidR="00181595">
        <w:rPr>
          <w:rFonts w:ascii="Arial" w:hAnsi="Arial" w:cs="Arial"/>
          <w:sz w:val="22"/>
          <w:szCs w:val="22"/>
          <w:lang w:eastAsia="zh-CN"/>
        </w:rPr>
        <w:t>2</w:t>
      </w:r>
      <w:r w:rsidR="00074DAD">
        <w:rPr>
          <w:rFonts w:ascii="Arial" w:hAnsi="Arial" w:cs="Arial"/>
          <w:sz w:val="22"/>
          <w:szCs w:val="22"/>
          <w:lang w:eastAsia="zh-CN"/>
        </w:rPr>
        <w:t>5</w:t>
      </w:r>
      <w:r w:rsidRPr="005840E1">
        <w:rPr>
          <w:rFonts w:ascii="Arial" w:hAnsi="Arial" w:cs="Arial"/>
          <w:sz w:val="22"/>
          <w:szCs w:val="22"/>
          <w:lang w:eastAsia="zh-CN"/>
        </w:rPr>
        <w:t>.</w:t>
      </w:r>
      <w:r w:rsidR="00074DAD">
        <w:rPr>
          <w:rFonts w:ascii="Arial" w:hAnsi="Arial" w:cs="Arial"/>
          <w:sz w:val="22"/>
          <w:szCs w:val="22"/>
          <w:lang w:eastAsia="zh-CN"/>
        </w:rPr>
        <w:t>4</w:t>
      </w:r>
      <w:r w:rsidRPr="005840E1">
        <w:rPr>
          <w:rFonts w:ascii="Arial" w:hAnsi="Arial" w:cs="Arial"/>
          <w:sz w:val="22"/>
          <w:szCs w:val="22"/>
          <w:lang w:eastAsia="zh-CN"/>
        </w:rPr>
        <w:t>.</w:t>
      </w:r>
      <w:r w:rsidR="00181595">
        <w:rPr>
          <w:rFonts w:ascii="Arial" w:hAnsi="Arial" w:cs="Arial"/>
          <w:sz w:val="22"/>
          <w:szCs w:val="22"/>
          <w:lang w:eastAsia="zh-CN"/>
        </w:rPr>
        <w:t>2</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2E46AA95"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w:t>
      </w:r>
      <w:r w:rsidR="00C75E62">
        <w:rPr>
          <w:rFonts w:ascii="Arial" w:hAnsi="Arial" w:cs="Arial"/>
          <w:sz w:val="22"/>
          <w:szCs w:val="22"/>
          <w:lang w:val="en-CA"/>
        </w:rPr>
        <w:t>impacts for SBFD operations</w:t>
      </w:r>
      <w:r w:rsidRPr="00722108">
        <w:rPr>
          <w:rFonts w:ascii="Arial" w:hAnsi="Arial" w:cs="Arial"/>
          <w:sz w:val="22"/>
          <w:szCs w:val="22"/>
          <w:lang w:val="en-CA"/>
        </w:rPr>
        <w:t xml:space="preserve"> (SBFD)</w:t>
      </w:r>
    </w:p>
    <w:p w14:paraId="1F904D09" w14:textId="77777777"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48159B32" w14:textId="421A86D5" w:rsidR="0003243E" w:rsidRPr="008B56BC" w:rsidRDefault="0003243E" w:rsidP="0003243E">
      <w:pPr>
        <w:rPr>
          <w:sz w:val="22"/>
          <w:szCs w:val="22"/>
          <w:lang w:val="en-CA"/>
        </w:rPr>
      </w:pPr>
      <w:r w:rsidRPr="008B56BC">
        <w:rPr>
          <w:sz w:val="22"/>
          <w:szCs w:val="22"/>
          <w:lang w:val="en-CA"/>
        </w:rPr>
        <w:t xml:space="preserve">The agreements on the SBFD CLI handling and </w:t>
      </w:r>
      <w:r>
        <w:rPr>
          <w:rFonts w:hint="eastAsia"/>
          <w:sz w:val="22"/>
          <w:szCs w:val="22"/>
          <w:lang w:val="en-CA" w:eastAsia="zh-CN"/>
        </w:rPr>
        <w:t xml:space="preserve">SBFD </w:t>
      </w:r>
      <w:r w:rsidRPr="008B56BC">
        <w:rPr>
          <w:sz w:val="22"/>
          <w:szCs w:val="22"/>
          <w:lang w:val="en-CA"/>
        </w:rPr>
        <w:t>operation during RAN4#11</w:t>
      </w:r>
      <w:r w:rsidR="0016389F">
        <w:rPr>
          <w:sz w:val="22"/>
          <w:szCs w:val="22"/>
          <w:lang w:val="en-CA"/>
        </w:rPr>
        <w:t>4</w:t>
      </w:r>
      <w:r w:rsidRPr="008B56BC">
        <w:rPr>
          <w:sz w:val="22"/>
          <w:szCs w:val="22"/>
          <w:lang w:val="en-CA"/>
        </w:rPr>
        <w:t xml:space="preserve"> </w:t>
      </w:r>
      <w:r w:rsidR="00074DAD">
        <w:rPr>
          <w:sz w:val="22"/>
          <w:szCs w:val="22"/>
          <w:lang w:val="en-CA"/>
        </w:rPr>
        <w:t xml:space="preserve">bis </w:t>
      </w:r>
      <w:r w:rsidRPr="008B56BC">
        <w:rPr>
          <w:sz w:val="22"/>
          <w:szCs w:val="22"/>
          <w:lang w:val="en-CA"/>
        </w:rPr>
        <w:t xml:space="preserve">meeting </w:t>
      </w:r>
      <w:r>
        <w:rPr>
          <w:sz w:val="22"/>
          <w:szCs w:val="22"/>
          <w:lang w:val="en-CA"/>
        </w:rPr>
        <w:t>are</w:t>
      </w:r>
      <w:r w:rsidRPr="008B56BC">
        <w:rPr>
          <w:sz w:val="22"/>
          <w:szCs w:val="22"/>
          <w:lang w:val="en-CA"/>
        </w:rPr>
        <w:t xml:space="preserve"> captured in the approved WF [1]. </w:t>
      </w:r>
    </w:p>
    <w:p w14:paraId="7FEFA5F3" w14:textId="77777777" w:rsidR="0003243E" w:rsidRPr="0016389F" w:rsidRDefault="0003243E" w:rsidP="0003243E">
      <w:pPr>
        <w:rPr>
          <w:sz w:val="22"/>
          <w:szCs w:val="22"/>
          <w:lang w:eastAsia="zh-CN"/>
        </w:rPr>
      </w:pPr>
      <w:r w:rsidRPr="008B56BC">
        <w:rPr>
          <w:sz w:val="22"/>
          <w:szCs w:val="22"/>
          <w:lang w:val="en-CA"/>
        </w:rPr>
        <w:t xml:space="preserve">In this paper we provide our view </w:t>
      </w:r>
      <w:r>
        <w:rPr>
          <w:sz w:val="22"/>
          <w:szCs w:val="22"/>
          <w:lang w:val="en-CA"/>
        </w:rPr>
        <w:t xml:space="preserve">on the </w:t>
      </w:r>
      <w:r w:rsidRPr="008B56BC">
        <w:rPr>
          <w:sz w:val="22"/>
          <w:szCs w:val="22"/>
          <w:lang w:val="en-CA"/>
        </w:rPr>
        <w:t xml:space="preserve">listed open issues on RRM core requirement within related WID </w:t>
      </w:r>
      <w:r>
        <w:rPr>
          <w:sz w:val="22"/>
          <w:szCs w:val="22"/>
          <w:lang w:val="en-CA"/>
        </w:rPr>
        <w:t>[2] o</w:t>
      </w:r>
      <w:r w:rsidRPr="008B56BC">
        <w:rPr>
          <w:sz w:val="22"/>
          <w:szCs w:val="22"/>
          <w:lang w:val="en-CA"/>
        </w:rPr>
        <w:t>bjectives</w:t>
      </w:r>
      <w:r>
        <w:rPr>
          <w:sz w:val="22"/>
          <w:szCs w:val="22"/>
          <w:lang w:val="en-CA"/>
        </w:rPr>
        <w:t>:</w:t>
      </w:r>
    </w:p>
    <w:p w14:paraId="27BE64D9"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675F7045" w14:textId="1B2EC270" w:rsidR="0069220D" w:rsidRPr="0069220D" w:rsidRDefault="00E2481F" w:rsidP="00C75E62">
      <w:pPr>
        <w:pStyle w:val="Heading1"/>
        <w:ind w:right="72"/>
      </w:pPr>
      <w:r w:rsidRPr="007C5DDD">
        <w:rPr>
          <w:lang w:val="sv-SE"/>
        </w:rPr>
        <w:t>Discussion</w:t>
      </w:r>
    </w:p>
    <w:p w14:paraId="1882E89F" w14:textId="0500B708" w:rsidR="00F73B7E" w:rsidRDefault="007C5DDD" w:rsidP="007C5DDD">
      <w:pPr>
        <w:pStyle w:val="Heading2"/>
        <w:numPr>
          <w:ilvl w:val="0"/>
          <w:numId w:val="0"/>
        </w:numPr>
        <w:ind w:left="576" w:hanging="576"/>
      </w:pPr>
      <w:r>
        <w:t>2.</w:t>
      </w:r>
      <w:r w:rsidR="00FB1FA3">
        <w:t>1</w:t>
      </w:r>
      <w:r>
        <w:t xml:space="preserve"> </w:t>
      </w:r>
      <w:r w:rsidR="00746DD9" w:rsidRPr="00746DD9">
        <w:t>Other RRM core requirements for SBFD operation</w:t>
      </w:r>
    </w:p>
    <w:p w14:paraId="4A79C883" w14:textId="77777777" w:rsidR="00FB1FA3" w:rsidRPr="00FB1FA3" w:rsidRDefault="00FB1FA3" w:rsidP="00081DBF">
      <w:pPr>
        <w:pStyle w:val="ListParagraph"/>
        <w:keepNext/>
        <w:keepLines/>
        <w:numPr>
          <w:ilvl w:val="0"/>
          <w:numId w:val="17"/>
        </w:numPr>
        <w:pBdr>
          <w:top w:val="single" w:sz="12" w:space="3" w:color="auto"/>
        </w:pBdr>
        <w:spacing w:before="240" w:after="120"/>
        <w:contextualSpacing w:val="0"/>
        <w:outlineLvl w:val="0"/>
        <w:rPr>
          <w:rFonts w:ascii="Arial" w:hAnsi="Arial"/>
          <w:vanish/>
          <w:sz w:val="36"/>
        </w:rPr>
      </w:pPr>
    </w:p>
    <w:p w14:paraId="5163E364" w14:textId="7F41375D" w:rsidR="00E032D2" w:rsidRPr="00FB1FA3" w:rsidRDefault="00BC36B1" w:rsidP="00081DBF">
      <w:pPr>
        <w:pStyle w:val="Heading3"/>
        <w:numPr>
          <w:ilvl w:val="2"/>
          <w:numId w:val="17"/>
        </w:numPr>
        <w:spacing w:after="120"/>
        <w:rPr>
          <w:rFonts w:cs="Arial"/>
          <w:color w:val="000000" w:themeColor="text1"/>
          <w:szCs w:val="28"/>
          <w:u w:val="single"/>
          <w:lang w:val="en-US" w:eastAsia="en-US"/>
        </w:rPr>
      </w:pPr>
      <w:r>
        <w:t>CSI-RS based L1 measurement</w:t>
      </w:r>
    </w:p>
    <w:tbl>
      <w:tblPr>
        <w:tblStyle w:val="TableGrid"/>
        <w:tblW w:w="0" w:type="auto"/>
        <w:tblLook w:val="04A0" w:firstRow="1" w:lastRow="0" w:firstColumn="1" w:lastColumn="0" w:noHBand="0" w:noVBand="1"/>
      </w:tblPr>
      <w:tblGrid>
        <w:gridCol w:w="9629"/>
      </w:tblGrid>
      <w:tr w:rsidR="00E032D2" w14:paraId="1FC4299B" w14:textId="77777777" w:rsidTr="00527065">
        <w:tc>
          <w:tcPr>
            <w:tcW w:w="9629" w:type="dxa"/>
          </w:tcPr>
          <w:p w14:paraId="3BBCC5EA" w14:textId="77777777" w:rsidR="00B40956" w:rsidRPr="00973A5C" w:rsidRDefault="00B40956" w:rsidP="00B40956">
            <w:pPr>
              <w:keepNext/>
              <w:keepLines/>
              <w:spacing w:before="120"/>
              <w:ind w:left="864" w:hanging="864"/>
              <w:outlineLvl w:val="3"/>
              <w:rPr>
                <w:rFonts w:ascii="Arial" w:hAnsi="Arial"/>
                <w:sz w:val="24"/>
                <w:szCs w:val="18"/>
                <w:lang w:eastAsia="zh-CN"/>
              </w:rPr>
            </w:pPr>
            <w:r w:rsidRPr="00973A5C">
              <w:rPr>
                <w:rFonts w:ascii="Arial" w:hAnsi="Arial"/>
                <w:sz w:val="24"/>
                <w:szCs w:val="18"/>
                <w:lang w:eastAsia="zh-CN"/>
              </w:rPr>
              <w:t xml:space="preserve">Issue </w:t>
            </w:r>
            <w:r w:rsidRPr="00973A5C">
              <w:rPr>
                <w:rFonts w:ascii="Arial" w:hAnsi="Arial"/>
                <w:sz w:val="24"/>
                <w:szCs w:val="16"/>
                <w:lang w:eastAsia="zh-CN"/>
              </w:rPr>
              <w:t>2-1</w:t>
            </w:r>
            <w:r w:rsidRPr="00973A5C">
              <w:rPr>
                <w:rFonts w:ascii="Arial" w:hAnsi="Arial"/>
                <w:sz w:val="24"/>
                <w:szCs w:val="18"/>
                <w:lang w:eastAsia="zh-CN"/>
              </w:rPr>
              <w:t xml:space="preserve">-1b: CSI-RS L1 measurement – puncturing in frequency domain </w:t>
            </w:r>
          </w:p>
          <w:p w14:paraId="72DB80E9" w14:textId="77777777" w:rsidR="006559E4" w:rsidRDefault="006559E4" w:rsidP="006559E4">
            <w:pPr>
              <w:numPr>
                <w:ilvl w:val="0"/>
                <w:numId w:val="26"/>
              </w:numPr>
              <w:spacing w:after="120"/>
              <w:ind w:left="720"/>
              <w:rPr>
                <w:color w:val="0070C0"/>
                <w:szCs w:val="24"/>
                <w:lang w:eastAsia="zh-CN"/>
              </w:rPr>
            </w:pPr>
            <w:r>
              <w:rPr>
                <w:color w:val="0070C0"/>
                <w:szCs w:val="24"/>
                <w:lang w:eastAsia="zh-CN"/>
              </w:rPr>
              <w:t xml:space="preserve">Background: </w:t>
            </w:r>
          </w:p>
          <w:p w14:paraId="69ED5C87" w14:textId="77777777" w:rsidR="006559E4" w:rsidRDefault="006559E4" w:rsidP="006559E4">
            <w:pPr>
              <w:numPr>
                <w:ilvl w:val="1"/>
                <w:numId w:val="26"/>
              </w:numPr>
              <w:spacing w:after="120"/>
              <w:rPr>
                <w:color w:val="0070C0"/>
                <w:szCs w:val="24"/>
                <w:lang w:eastAsia="zh-CN"/>
              </w:rPr>
            </w:pPr>
            <w:r>
              <w:rPr>
                <w:color w:val="0070C0"/>
                <w:szCs w:val="24"/>
                <w:lang w:eastAsia="zh-CN"/>
              </w:rPr>
              <w:t>Different cases for DUD</w:t>
            </w:r>
          </w:p>
          <w:p w14:paraId="520397CF" w14:textId="77777777" w:rsidR="006559E4" w:rsidRDefault="006559E4" w:rsidP="006559E4">
            <w:pPr>
              <w:numPr>
                <w:ilvl w:val="2"/>
                <w:numId w:val="26"/>
              </w:numPr>
              <w:spacing w:after="120"/>
              <w:rPr>
                <w:color w:val="0070C0"/>
                <w:szCs w:val="24"/>
                <w:lang w:eastAsia="zh-CN"/>
              </w:rPr>
            </w:pPr>
            <w:r>
              <w:rPr>
                <w:color w:val="0070C0"/>
                <w:szCs w:val="24"/>
                <w:lang w:eastAsia="zh-CN"/>
              </w:rPr>
              <w:t>Case 1: X1 &gt;= X3 and X2 &gt;= X3</w:t>
            </w:r>
          </w:p>
          <w:p w14:paraId="6EE3C832" w14:textId="77777777" w:rsidR="006559E4" w:rsidRDefault="006559E4" w:rsidP="006559E4">
            <w:pPr>
              <w:numPr>
                <w:ilvl w:val="2"/>
                <w:numId w:val="26"/>
              </w:numPr>
              <w:spacing w:after="120"/>
              <w:rPr>
                <w:color w:val="0070C0"/>
                <w:szCs w:val="24"/>
                <w:lang w:eastAsia="zh-CN"/>
              </w:rPr>
            </w:pPr>
            <w:r>
              <w:rPr>
                <w:color w:val="0070C0"/>
                <w:szCs w:val="24"/>
                <w:lang w:eastAsia="zh-CN"/>
              </w:rPr>
              <w:t>Case 2: X1 &gt;= X3 and X2 &lt; X3</w:t>
            </w:r>
          </w:p>
          <w:p w14:paraId="33842ADD" w14:textId="77777777" w:rsidR="006559E4" w:rsidRDefault="006559E4" w:rsidP="006559E4">
            <w:pPr>
              <w:numPr>
                <w:ilvl w:val="2"/>
                <w:numId w:val="26"/>
              </w:numPr>
              <w:spacing w:after="120"/>
              <w:rPr>
                <w:color w:val="0070C0"/>
                <w:szCs w:val="24"/>
                <w:lang w:eastAsia="zh-CN"/>
              </w:rPr>
            </w:pPr>
            <w:r>
              <w:rPr>
                <w:color w:val="0070C0"/>
                <w:szCs w:val="24"/>
                <w:lang w:eastAsia="zh-CN"/>
              </w:rPr>
              <w:t>Case 3: X1 &lt; X3 and X2 &lt; X3, (X1 + X2) &gt;= X3</w:t>
            </w:r>
          </w:p>
          <w:p w14:paraId="706D2E22" w14:textId="77777777" w:rsidR="006559E4" w:rsidRDefault="006559E4" w:rsidP="006559E4">
            <w:pPr>
              <w:numPr>
                <w:ilvl w:val="2"/>
                <w:numId w:val="26"/>
              </w:numPr>
              <w:spacing w:after="120"/>
              <w:rPr>
                <w:color w:val="0070C0"/>
                <w:szCs w:val="24"/>
                <w:lang w:eastAsia="zh-CN"/>
              </w:rPr>
            </w:pPr>
            <w:r>
              <w:rPr>
                <w:color w:val="0070C0"/>
                <w:szCs w:val="24"/>
                <w:lang w:eastAsia="zh-CN"/>
              </w:rPr>
              <w:t>where X1 and X2 are CSI-RS BW in DL sub-band #1 and sub-band #2, and X3 is the min BW with which the existing accuracy requirements apply (X3=48 for L1-RSRP/L1-SINR and X3=24 for RLM/BFD/CBD).</w:t>
            </w:r>
          </w:p>
          <w:p w14:paraId="278FC3FE" w14:textId="77777777" w:rsidR="006559E4" w:rsidRDefault="006559E4" w:rsidP="006559E4">
            <w:pPr>
              <w:numPr>
                <w:ilvl w:val="1"/>
                <w:numId w:val="26"/>
              </w:numPr>
              <w:spacing w:after="120"/>
              <w:rPr>
                <w:color w:val="0070C0"/>
                <w:szCs w:val="24"/>
                <w:lang w:eastAsia="zh-CN"/>
              </w:rPr>
            </w:pPr>
            <w:r>
              <w:rPr>
                <w:color w:val="0070C0"/>
                <w:szCs w:val="24"/>
                <w:lang w:eastAsia="zh-CN"/>
              </w:rPr>
              <w:t>RAN1 agreements related to CSI processing time</w:t>
            </w:r>
          </w:p>
          <w:tbl>
            <w:tblPr>
              <w:tblStyle w:val="TableGrid"/>
              <w:tblW w:w="0" w:type="auto"/>
              <w:tblLook w:val="04A0" w:firstRow="1" w:lastRow="0" w:firstColumn="1" w:lastColumn="0" w:noHBand="0" w:noVBand="1"/>
            </w:tblPr>
            <w:tblGrid>
              <w:gridCol w:w="9403"/>
            </w:tblGrid>
            <w:tr w:rsidR="006559E4" w14:paraId="1ED64426" w14:textId="77777777" w:rsidTr="006559E4">
              <w:tc>
                <w:tcPr>
                  <w:tcW w:w="9629" w:type="dxa"/>
                  <w:tcBorders>
                    <w:top w:val="single" w:sz="4" w:space="0" w:color="auto"/>
                    <w:left w:val="single" w:sz="4" w:space="0" w:color="auto"/>
                    <w:bottom w:val="single" w:sz="4" w:space="0" w:color="auto"/>
                    <w:right w:val="single" w:sz="4" w:space="0" w:color="auto"/>
                  </w:tcBorders>
                  <w:hideMark/>
                </w:tcPr>
                <w:p w14:paraId="515EA1A4" w14:textId="77777777" w:rsidR="006559E4" w:rsidRDefault="006559E4" w:rsidP="006559E4">
                  <w:pPr>
                    <w:jc w:val="both"/>
                    <w:textAlignment w:val="baseline"/>
                  </w:pPr>
                  <w:r>
                    <w:rPr>
                      <w:b/>
                      <w:bCs/>
                    </w:rPr>
                    <w:t>Agreement [RAN1#118b]</w:t>
                  </w:r>
                </w:p>
                <w:p w14:paraId="366BFD86" w14:textId="77777777" w:rsidR="006559E4" w:rsidRDefault="006559E4" w:rsidP="006559E4">
                  <w:pPr>
                    <w:jc w:val="both"/>
                    <w:textAlignment w:val="baseline"/>
                  </w:pPr>
                  <w:r>
                    <w:t xml:space="preserve">For CSI processing timeline in SBFD symbols to process the CSI-RS across two DL </w:t>
                  </w:r>
                  <w:proofErr w:type="spellStart"/>
                  <w:r>
                    <w:t>subbands</w:t>
                  </w:r>
                  <w:proofErr w:type="spellEnd"/>
                  <w:r>
                    <w:t>,</w:t>
                  </w:r>
                </w:p>
                <w:p w14:paraId="67E9DB90" w14:textId="77777777" w:rsidR="006559E4" w:rsidRDefault="006559E4" w:rsidP="006559E4">
                  <w:pPr>
                    <w:widowControl w:val="0"/>
                    <w:numPr>
                      <w:ilvl w:val="0"/>
                      <w:numId w:val="27"/>
                    </w:numPr>
                    <w:overflowPunct w:val="0"/>
                    <w:autoSpaceDE w:val="0"/>
                    <w:autoSpaceDN w:val="0"/>
                    <w:adjustRightInd w:val="0"/>
                    <w:spacing w:after="0"/>
                    <w:jc w:val="both"/>
                    <w:textAlignment w:val="baseline"/>
                  </w:pPr>
                  <w:r>
                    <w:t xml:space="preserve">Option 3: It is up to UE capability to indicate one of the following: </w:t>
                  </w:r>
                </w:p>
                <w:p w14:paraId="11991402" w14:textId="77777777" w:rsidR="006559E4" w:rsidRDefault="006559E4" w:rsidP="006559E4">
                  <w:pPr>
                    <w:widowControl w:val="0"/>
                    <w:numPr>
                      <w:ilvl w:val="1"/>
                      <w:numId w:val="27"/>
                    </w:numPr>
                    <w:overflowPunct w:val="0"/>
                    <w:autoSpaceDE w:val="0"/>
                    <w:autoSpaceDN w:val="0"/>
                    <w:adjustRightInd w:val="0"/>
                    <w:spacing w:after="0"/>
                    <w:jc w:val="both"/>
                    <w:textAlignment w:val="baseline"/>
                  </w:pPr>
                  <w:r>
                    <w:t>CSI processing timeline and CPU counting are the same as legacy.</w:t>
                  </w:r>
                </w:p>
                <w:p w14:paraId="38A14B65" w14:textId="77777777" w:rsidR="006559E4" w:rsidRDefault="006559E4" w:rsidP="006559E4">
                  <w:pPr>
                    <w:widowControl w:val="0"/>
                    <w:numPr>
                      <w:ilvl w:val="1"/>
                      <w:numId w:val="27"/>
                    </w:numPr>
                    <w:overflowPunct w:val="0"/>
                    <w:autoSpaceDE w:val="0"/>
                    <w:autoSpaceDN w:val="0"/>
                    <w:adjustRightInd w:val="0"/>
                    <w:spacing w:after="0"/>
                    <w:jc w:val="both"/>
                    <w:textAlignment w:val="baseline"/>
                  </w:pPr>
                  <w:r>
                    <w:t>Scale the CSI processing timeline Z/Z’ by factor of 2 and keep the same CPU counting as legacy.</w:t>
                  </w:r>
                </w:p>
              </w:tc>
            </w:tr>
          </w:tbl>
          <w:p w14:paraId="2F32F945" w14:textId="77777777" w:rsidR="00AD5F02" w:rsidRPr="00AD5F02" w:rsidRDefault="00AD5F02" w:rsidP="00AD5F02">
            <w:pPr>
              <w:overflowPunct w:val="0"/>
              <w:autoSpaceDE w:val="0"/>
              <w:autoSpaceDN w:val="0"/>
              <w:adjustRightInd w:val="0"/>
              <w:rPr>
                <w:szCs w:val="24"/>
                <w:lang w:eastAsia="zh-CN"/>
              </w:rPr>
            </w:pPr>
          </w:p>
          <w:p w14:paraId="41C90027" w14:textId="066A184D" w:rsidR="006559E4" w:rsidRDefault="006559E4" w:rsidP="006559E4">
            <w:pPr>
              <w:pStyle w:val="ListParagraph"/>
              <w:numPr>
                <w:ilvl w:val="1"/>
                <w:numId w:val="26"/>
              </w:numPr>
              <w:overflowPunct w:val="0"/>
              <w:autoSpaceDE w:val="0"/>
              <w:autoSpaceDN w:val="0"/>
              <w:adjustRightInd w:val="0"/>
              <w:contextualSpacing w:val="0"/>
              <w:rPr>
                <w:szCs w:val="24"/>
                <w:lang w:eastAsia="zh-CN"/>
              </w:rPr>
            </w:pPr>
            <w:r>
              <w:rPr>
                <w:szCs w:val="24"/>
                <w:lang w:eastAsia="zh-CN"/>
              </w:rPr>
              <w:t>If UE indicates that CSI processing time is scaled by 2, further discuss whether and how to update the delay requirements</w:t>
            </w:r>
          </w:p>
          <w:p w14:paraId="5717AA5D" w14:textId="77777777" w:rsidR="006559E4" w:rsidRDefault="006559E4" w:rsidP="006559E4">
            <w:pPr>
              <w:pStyle w:val="ListParagraph"/>
              <w:numPr>
                <w:ilvl w:val="2"/>
                <w:numId w:val="26"/>
              </w:numPr>
              <w:overflowPunct w:val="0"/>
              <w:autoSpaceDE w:val="0"/>
              <w:autoSpaceDN w:val="0"/>
              <w:adjustRightInd w:val="0"/>
              <w:contextualSpacing w:val="0"/>
              <w:rPr>
                <w:szCs w:val="24"/>
                <w:lang w:eastAsia="zh-CN"/>
              </w:rPr>
            </w:pPr>
            <w:r>
              <w:rPr>
                <w:szCs w:val="24"/>
                <w:lang w:eastAsia="zh-CN"/>
              </w:rPr>
              <w:t>Option 1: Add a lower bound of 8ms on top of existing delay requirements.</w:t>
            </w:r>
          </w:p>
          <w:p w14:paraId="409E9B9A" w14:textId="1F9DA053" w:rsidR="000915A7" w:rsidRPr="00AD5F02" w:rsidRDefault="006559E4" w:rsidP="00AD5F02">
            <w:pPr>
              <w:pStyle w:val="ListParagraph"/>
              <w:numPr>
                <w:ilvl w:val="2"/>
                <w:numId w:val="26"/>
              </w:numPr>
              <w:overflowPunct w:val="0"/>
              <w:autoSpaceDE w:val="0"/>
              <w:autoSpaceDN w:val="0"/>
              <w:adjustRightInd w:val="0"/>
              <w:contextualSpacing w:val="0"/>
              <w:rPr>
                <w:szCs w:val="24"/>
                <w:lang w:eastAsia="zh-CN"/>
              </w:rPr>
            </w:pPr>
            <w:r>
              <w:rPr>
                <w:szCs w:val="24"/>
                <w:lang w:eastAsia="zh-CN"/>
              </w:rPr>
              <w:t>Option 2: other</w:t>
            </w:r>
          </w:p>
        </w:tc>
      </w:tr>
    </w:tbl>
    <w:p w14:paraId="7F16F04B" w14:textId="6D4CDD7B" w:rsidR="00956C3E" w:rsidRDefault="00956C3E" w:rsidP="00AE0C18">
      <w:pPr>
        <w:rPr>
          <w:lang w:eastAsia="zh-CN"/>
        </w:rPr>
      </w:pPr>
    </w:p>
    <w:p w14:paraId="5363BA76" w14:textId="28F522FD" w:rsidR="004E02F2" w:rsidRDefault="00726CE0" w:rsidP="00AE0C18">
      <w:pPr>
        <w:rPr>
          <w:lang w:eastAsia="zh-CN"/>
        </w:rPr>
      </w:pPr>
      <w:r>
        <w:rPr>
          <w:lang w:eastAsia="zh-CN"/>
        </w:rPr>
        <w:t xml:space="preserve">For the CSI-RS based L1 measurement, due to the puncturing in the frequency domain for the CSI-RS resources, also due to the </w:t>
      </w:r>
      <w:r w:rsidR="00A63006">
        <w:rPr>
          <w:lang w:eastAsia="zh-CN"/>
        </w:rPr>
        <w:t xml:space="preserve">CSI-RS resource </w:t>
      </w:r>
      <w:r>
        <w:rPr>
          <w:lang w:eastAsia="zh-CN"/>
        </w:rPr>
        <w:t>discontinuity in frequency domain</w:t>
      </w:r>
      <w:r w:rsidR="00A63006">
        <w:rPr>
          <w:lang w:eastAsia="zh-CN"/>
        </w:rPr>
        <w:t xml:space="preserve">, some company claim that the CSI-RS measurement delay requirement need to be </w:t>
      </w:r>
      <w:r w:rsidR="004E02F2">
        <w:rPr>
          <w:lang w:eastAsia="zh-CN"/>
        </w:rPr>
        <w:t xml:space="preserve">updated. </w:t>
      </w:r>
      <w:r>
        <w:rPr>
          <w:lang w:eastAsia="zh-CN"/>
        </w:rPr>
        <w:t xml:space="preserve"> </w:t>
      </w:r>
    </w:p>
    <w:p w14:paraId="6795ABBF" w14:textId="78997F8C" w:rsidR="000A1108" w:rsidRDefault="00A24996" w:rsidP="00AE0C18">
      <w:pPr>
        <w:rPr>
          <w:lang w:eastAsia="zh-CN"/>
        </w:rPr>
      </w:pPr>
      <w:r>
        <w:rPr>
          <w:lang w:eastAsia="zh-CN"/>
        </w:rPr>
        <w:lastRenderedPageBreak/>
        <w:t xml:space="preserve">Based on RAN1 agreement, </w:t>
      </w:r>
      <w:r w:rsidR="0005731D">
        <w:t>s</w:t>
      </w:r>
      <w:r w:rsidR="00F702B4">
        <w:t>cale the CSI processing timeline Z/Z’ by factor of 2 and keep the same CPU counting as legacy</w:t>
      </w:r>
      <w:r w:rsidR="000E6E7F">
        <w:rPr>
          <w:lang w:eastAsia="zh-CN"/>
        </w:rPr>
        <w:t xml:space="preserve">, </w:t>
      </w:r>
      <w:r w:rsidR="006248F8">
        <w:rPr>
          <w:lang w:eastAsia="zh-CN"/>
        </w:rPr>
        <w:t xml:space="preserve">based on TS 38.214 </w:t>
      </w:r>
      <w:r w:rsidR="00D20873">
        <w:rPr>
          <w:lang w:eastAsia="zh-CN"/>
        </w:rPr>
        <w:t xml:space="preserve">clause </w:t>
      </w:r>
      <w:r w:rsidR="006C7BF7">
        <w:rPr>
          <w:lang w:eastAsia="zh-CN"/>
        </w:rPr>
        <w:t>5.4 if</w:t>
      </w:r>
      <w:r w:rsidR="00C91EDF">
        <w:rPr>
          <w:lang w:eastAsia="zh-CN"/>
        </w:rPr>
        <w:t xml:space="preserve"> we look at the Z</w:t>
      </w:r>
      <w:r w:rsidR="00C91EDF" w:rsidRPr="001E6221">
        <w:rPr>
          <w:vertAlign w:val="subscript"/>
          <w:lang w:eastAsia="zh-CN"/>
        </w:rPr>
        <w:t>2</w:t>
      </w:r>
      <w:r w:rsidR="00C91EDF">
        <w:rPr>
          <w:lang w:eastAsia="zh-CN"/>
        </w:rPr>
        <w:t xml:space="preserve"> number of symbols</w:t>
      </w:r>
      <w:r w:rsidR="001E6221">
        <w:rPr>
          <w:lang w:eastAsia="zh-CN"/>
        </w:rPr>
        <w:t>, regardless of the SCS</w:t>
      </w:r>
      <w:r w:rsidR="007129C0">
        <w:rPr>
          <w:lang w:eastAsia="zh-CN"/>
        </w:rPr>
        <w:t xml:space="preserve">, the time is around 4 </w:t>
      </w:r>
      <w:proofErr w:type="spellStart"/>
      <w:r w:rsidR="007129C0">
        <w:rPr>
          <w:lang w:eastAsia="zh-CN"/>
        </w:rPr>
        <w:t>ms.</w:t>
      </w:r>
      <w:proofErr w:type="spellEnd"/>
      <w:r w:rsidR="007129C0">
        <w:rPr>
          <w:lang w:eastAsia="zh-CN"/>
        </w:rPr>
        <w:t xml:space="preserve"> </w:t>
      </w:r>
    </w:p>
    <w:tbl>
      <w:tblPr>
        <w:tblStyle w:val="TableGrid"/>
        <w:tblW w:w="0" w:type="auto"/>
        <w:tblLook w:val="04A0" w:firstRow="1" w:lastRow="0" w:firstColumn="1" w:lastColumn="0" w:noHBand="0" w:noVBand="1"/>
      </w:tblPr>
      <w:tblGrid>
        <w:gridCol w:w="10142"/>
      </w:tblGrid>
      <w:tr w:rsidR="000A1108" w14:paraId="664F7592" w14:textId="77777777" w:rsidTr="000A1108">
        <w:tc>
          <w:tcPr>
            <w:tcW w:w="10142" w:type="dxa"/>
          </w:tcPr>
          <w:p w14:paraId="0AB1BEF1" w14:textId="77777777" w:rsidR="000A1108" w:rsidRDefault="002F763B" w:rsidP="00AE0C18">
            <w:pPr>
              <w:rPr>
                <w:lang w:eastAsia="zh-CN"/>
              </w:rPr>
            </w:pPr>
            <w:r w:rsidRPr="002F763B">
              <w:rPr>
                <w:noProof/>
                <w:lang w:eastAsia="zh-CN"/>
              </w:rPr>
              <w:drawing>
                <wp:inline distT="0" distB="0" distL="0" distR="0" wp14:anchorId="43DD3600" wp14:editId="20A9BB2B">
                  <wp:extent cx="6244534" cy="2772888"/>
                  <wp:effectExtent l="0" t="0" r="4445" b="8890"/>
                  <wp:docPr id="1991520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520560" name=""/>
                          <pic:cNvPicPr/>
                        </pic:nvPicPr>
                        <pic:blipFill>
                          <a:blip r:embed="rId11"/>
                          <a:stretch>
                            <a:fillRect/>
                          </a:stretch>
                        </pic:blipFill>
                        <pic:spPr>
                          <a:xfrm>
                            <a:off x="0" y="0"/>
                            <a:ext cx="6246257" cy="2773653"/>
                          </a:xfrm>
                          <a:prstGeom prst="rect">
                            <a:avLst/>
                          </a:prstGeom>
                        </pic:spPr>
                      </pic:pic>
                    </a:graphicData>
                  </a:graphic>
                </wp:inline>
              </w:drawing>
            </w:r>
          </w:p>
          <w:p w14:paraId="1C64908D" w14:textId="1ABAC206" w:rsidR="00B312A7" w:rsidRDefault="00B312A7" w:rsidP="00AE0C18">
            <w:pPr>
              <w:rPr>
                <w:lang w:eastAsia="zh-CN"/>
              </w:rPr>
            </w:pPr>
            <w:r>
              <w:rPr>
                <w:lang w:eastAsia="zh-CN"/>
              </w:rPr>
              <w:t>…</w:t>
            </w:r>
          </w:p>
          <w:p w14:paraId="74D33970" w14:textId="6454E35B" w:rsidR="00B312A7" w:rsidRDefault="00FD0BFD" w:rsidP="00AE0C18">
            <w:pPr>
              <w:rPr>
                <w:lang w:eastAsia="zh-CN"/>
              </w:rPr>
            </w:pPr>
            <w:r w:rsidRPr="00FD0BFD">
              <w:rPr>
                <w:noProof/>
                <w:lang w:eastAsia="zh-CN"/>
              </w:rPr>
              <w:drawing>
                <wp:inline distT="0" distB="0" distL="0" distR="0" wp14:anchorId="27A3050F" wp14:editId="3405D29D">
                  <wp:extent cx="6446520" cy="2411095"/>
                  <wp:effectExtent l="0" t="0" r="0" b="8255"/>
                  <wp:docPr id="14783808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380871" name=""/>
                          <pic:cNvPicPr/>
                        </pic:nvPicPr>
                        <pic:blipFill>
                          <a:blip r:embed="rId12"/>
                          <a:stretch>
                            <a:fillRect/>
                          </a:stretch>
                        </pic:blipFill>
                        <pic:spPr>
                          <a:xfrm>
                            <a:off x="0" y="0"/>
                            <a:ext cx="6446520" cy="2411095"/>
                          </a:xfrm>
                          <a:prstGeom prst="rect">
                            <a:avLst/>
                          </a:prstGeom>
                        </pic:spPr>
                      </pic:pic>
                    </a:graphicData>
                  </a:graphic>
                </wp:inline>
              </w:drawing>
            </w:r>
          </w:p>
        </w:tc>
      </w:tr>
    </w:tbl>
    <w:p w14:paraId="08F59D28" w14:textId="77777777" w:rsidR="00FD0BFD" w:rsidRDefault="0073797D" w:rsidP="00AE0C18">
      <w:pPr>
        <w:rPr>
          <w:lang w:eastAsia="zh-CN"/>
        </w:rPr>
      </w:pPr>
      <w:r>
        <w:rPr>
          <w:lang w:eastAsia="zh-CN"/>
        </w:rPr>
        <w:t xml:space="preserve"> </w:t>
      </w:r>
    </w:p>
    <w:p w14:paraId="29489F88" w14:textId="178EB761" w:rsidR="006559E4" w:rsidRDefault="0073797D" w:rsidP="00AE0C18">
      <w:pPr>
        <w:rPr>
          <w:lang w:eastAsia="zh-CN"/>
        </w:rPr>
      </w:pPr>
      <w:r>
        <w:rPr>
          <w:lang w:eastAsia="zh-CN"/>
        </w:rPr>
        <w:t>W</w:t>
      </w:r>
      <w:r w:rsidR="006248F8">
        <w:rPr>
          <w:lang w:eastAsia="zh-CN"/>
        </w:rPr>
        <w:t xml:space="preserve">hen </w:t>
      </w:r>
      <w:r>
        <w:rPr>
          <w:lang w:eastAsia="zh-CN"/>
        </w:rPr>
        <w:t xml:space="preserve">the CSI-RS resource </w:t>
      </w:r>
      <w:r w:rsidR="006248F8">
        <w:rPr>
          <w:lang w:eastAsia="zh-CN"/>
        </w:rPr>
        <w:t>is configured across two DL sub band, the processing time will be</w:t>
      </w:r>
      <w:r>
        <w:rPr>
          <w:lang w:eastAsia="zh-CN"/>
        </w:rPr>
        <w:t>come</w:t>
      </w:r>
      <w:r w:rsidR="006248F8">
        <w:rPr>
          <w:lang w:eastAsia="zh-CN"/>
        </w:rPr>
        <w:t xml:space="preserve"> 8ms.</w:t>
      </w:r>
      <w:r w:rsidR="00707D4E">
        <w:rPr>
          <w:lang w:eastAsia="zh-CN"/>
        </w:rPr>
        <w:t xml:space="preserve"> We think instead of adding another measurement sample which will be bounded by the periodicity of the measurement resource, it is a better solution to add a lower bound of 8ms.</w:t>
      </w:r>
    </w:p>
    <w:p w14:paraId="0DCAFF2F" w14:textId="73FF4D15" w:rsidR="00707D4E" w:rsidRDefault="00707D4E" w:rsidP="00707D4E">
      <w:pPr>
        <w:pStyle w:val="Caption"/>
        <w:numPr>
          <w:ilvl w:val="0"/>
          <w:numId w:val="28"/>
        </w:numPr>
        <w:rPr>
          <w:lang w:eastAsia="zh-CN"/>
        </w:rPr>
      </w:pPr>
      <w:bookmarkStart w:id="0" w:name="_Toc197700503"/>
      <w:r>
        <w:t xml:space="preserve">Proposal </w:t>
      </w:r>
      <w:fldSimple w:instr=" SEQ Proposal \* ARABIC ">
        <w:r w:rsidR="004B1E3F">
          <w:rPr>
            <w:noProof/>
          </w:rPr>
          <w:t>1</w:t>
        </w:r>
      </w:fldSimple>
      <w:r>
        <w:t xml:space="preserve">: </w:t>
      </w:r>
      <w:r w:rsidR="0073797D">
        <w:rPr>
          <w:szCs w:val="24"/>
          <w:lang w:eastAsia="zh-CN"/>
        </w:rPr>
        <w:t>If UE indicates that CSI processing time is scaled by 2, the measurement delay requirement can add a lower bound of 8ms</w:t>
      </w:r>
      <w:r w:rsidR="007129C0">
        <w:rPr>
          <w:szCs w:val="24"/>
          <w:lang w:eastAsia="zh-CN"/>
        </w:rPr>
        <w:t>.</w:t>
      </w:r>
      <w:bookmarkEnd w:id="0"/>
    </w:p>
    <w:p w14:paraId="0B6CBE6B" w14:textId="77777777" w:rsidR="006559E4" w:rsidRDefault="006559E4" w:rsidP="00AE0C18">
      <w:pPr>
        <w:rPr>
          <w:lang w:eastAsia="zh-CN"/>
        </w:rPr>
      </w:pPr>
    </w:p>
    <w:tbl>
      <w:tblPr>
        <w:tblStyle w:val="TableGrid"/>
        <w:tblW w:w="0" w:type="auto"/>
        <w:tblLook w:val="04A0" w:firstRow="1" w:lastRow="0" w:firstColumn="1" w:lastColumn="0" w:noHBand="0" w:noVBand="1"/>
      </w:tblPr>
      <w:tblGrid>
        <w:gridCol w:w="10142"/>
      </w:tblGrid>
      <w:tr w:rsidR="00AF6B46" w14:paraId="1392BDB1" w14:textId="77777777" w:rsidTr="00AF6B46">
        <w:tc>
          <w:tcPr>
            <w:tcW w:w="10142" w:type="dxa"/>
          </w:tcPr>
          <w:p w14:paraId="017ABDA3" w14:textId="77777777" w:rsidR="005C7ACB" w:rsidRPr="00973A5C" w:rsidRDefault="005C7ACB" w:rsidP="005C7ACB">
            <w:pPr>
              <w:keepNext/>
              <w:keepLines/>
              <w:spacing w:before="120"/>
              <w:ind w:left="864" w:hanging="864"/>
              <w:outlineLvl w:val="3"/>
              <w:rPr>
                <w:rFonts w:ascii="Arial" w:hAnsi="Arial"/>
                <w:sz w:val="24"/>
                <w:szCs w:val="18"/>
                <w:lang w:eastAsia="zh-CN"/>
              </w:rPr>
            </w:pPr>
            <w:r w:rsidRPr="00973A5C">
              <w:rPr>
                <w:rFonts w:ascii="Arial" w:hAnsi="Arial"/>
                <w:sz w:val="24"/>
                <w:szCs w:val="18"/>
                <w:lang w:eastAsia="zh-CN"/>
              </w:rPr>
              <w:lastRenderedPageBreak/>
              <w:t xml:space="preserve">Issue </w:t>
            </w:r>
            <w:r w:rsidRPr="00973A5C">
              <w:rPr>
                <w:rFonts w:ascii="Arial" w:hAnsi="Arial"/>
                <w:sz w:val="24"/>
                <w:szCs w:val="16"/>
                <w:lang w:eastAsia="zh-CN"/>
              </w:rPr>
              <w:t>2-1</w:t>
            </w:r>
            <w:r w:rsidRPr="00973A5C">
              <w:rPr>
                <w:rFonts w:ascii="Arial" w:hAnsi="Arial"/>
                <w:sz w:val="24"/>
                <w:szCs w:val="18"/>
                <w:lang w:eastAsia="zh-CN"/>
              </w:rPr>
              <w:t xml:space="preserve">-1c: CSI-RS L1 measurement – different symbol types  </w:t>
            </w:r>
          </w:p>
          <w:p w14:paraId="0A52A347" w14:textId="77777777" w:rsidR="00560692" w:rsidRPr="00560692" w:rsidRDefault="00560692" w:rsidP="00560692">
            <w:pPr>
              <w:numPr>
                <w:ilvl w:val="1"/>
                <w:numId w:val="26"/>
              </w:numPr>
              <w:rPr>
                <w:lang w:val="en-GB" w:eastAsia="zh-CN"/>
              </w:rPr>
            </w:pPr>
            <w:r w:rsidRPr="00560692">
              <w:rPr>
                <w:lang w:val="en-GB" w:eastAsia="zh-CN"/>
              </w:rPr>
              <w:t>For L1-RSRP and L1-SINR measurement period, further discuss the following options.</w:t>
            </w:r>
          </w:p>
          <w:p w14:paraId="1F4E801C" w14:textId="77777777" w:rsidR="00560692" w:rsidRPr="00560692" w:rsidRDefault="00560692" w:rsidP="00560692">
            <w:pPr>
              <w:numPr>
                <w:ilvl w:val="3"/>
                <w:numId w:val="26"/>
              </w:numPr>
              <w:rPr>
                <w:lang w:val="en-GB" w:eastAsia="zh-CN"/>
              </w:rPr>
            </w:pPr>
            <w:r w:rsidRPr="00560692">
              <w:rPr>
                <w:lang w:val="en-GB" w:eastAsia="zh-CN"/>
              </w:rPr>
              <w:t>Option 1: Measurement period for CSI-RS based L1-RSRP/L1-SINR is extended by excluding resource occasions on invalid symbol type following the R16 NR-U approach.</w:t>
            </w:r>
          </w:p>
          <w:p w14:paraId="2195772F" w14:textId="77777777" w:rsidR="00560692" w:rsidRPr="00560692" w:rsidRDefault="00560692" w:rsidP="00560692">
            <w:pPr>
              <w:numPr>
                <w:ilvl w:val="3"/>
                <w:numId w:val="26"/>
              </w:numPr>
              <w:rPr>
                <w:lang w:val="en-GB" w:eastAsia="zh-CN"/>
              </w:rPr>
            </w:pPr>
            <w:r w:rsidRPr="00560692">
              <w:rPr>
                <w:lang w:val="en-GB" w:eastAsia="zh-CN"/>
              </w:rPr>
              <w:t>Option 2: other</w:t>
            </w:r>
          </w:p>
          <w:p w14:paraId="1438078E" w14:textId="77777777" w:rsidR="00807379" w:rsidRPr="00807379" w:rsidRDefault="00807379" w:rsidP="00807379">
            <w:pPr>
              <w:numPr>
                <w:ilvl w:val="1"/>
                <w:numId w:val="26"/>
              </w:numPr>
              <w:rPr>
                <w:lang w:val="en-GB" w:eastAsia="zh-CN"/>
              </w:rPr>
            </w:pPr>
            <w:r w:rsidRPr="00807379">
              <w:rPr>
                <w:lang w:val="en-GB" w:eastAsia="zh-CN"/>
              </w:rPr>
              <w:t>For RLM/BFD/CBD, further discuss the following options</w:t>
            </w:r>
          </w:p>
          <w:p w14:paraId="1E2BDB8F" w14:textId="3ACF9CE2" w:rsidR="00AF6B46" w:rsidRPr="00B555BC" w:rsidRDefault="00B555BC" w:rsidP="00AE0C18">
            <w:pPr>
              <w:numPr>
                <w:ilvl w:val="2"/>
                <w:numId w:val="26"/>
              </w:numPr>
              <w:rPr>
                <w:lang w:val="en-GB" w:eastAsia="zh-CN"/>
              </w:rPr>
            </w:pPr>
            <w:r w:rsidRPr="00B555BC">
              <w:rPr>
                <w:lang w:val="en-GB" w:eastAsia="zh-CN"/>
              </w:rPr>
              <w:t>FFS whether to add Note: For the potential power difference between SBFD symbol and non-SBFD symbol, no RAN4 enhancement on power difference handling in Rel-19</w:t>
            </w:r>
            <w:r>
              <w:rPr>
                <w:lang w:val="en-GB" w:eastAsia="zh-CN"/>
              </w:rPr>
              <w:t>.</w:t>
            </w:r>
          </w:p>
        </w:tc>
      </w:tr>
    </w:tbl>
    <w:p w14:paraId="73D8DDFD" w14:textId="07CD8B79" w:rsidR="005B6031" w:rsidRDefault="00005FFE" w:rsidP="00AE0C18">
      <w:pPr>
        <w:rPr>
          <w:lang w:eastAsia="zh-CN"/>
        </w:rPr>
      </w:pPr>
      <w:r>
        <w:rPr>
          <w:lang w:eastAsia="zh-CN"/>
        </w:rPr>
        <w:t>D</w:t>
      </w:r>
      <w:r w:rsidR="00560692">
        <w:rPr>
          <w:lang w:eastAsia="zh-CN"/>
        </w:rPr>
        <w:t xml:space="preserve">ue to the </w:t>
      </w:r>
      <w:r w:rsidR="00311F1B">
        <w:rPr>
          <w:lang w:eastAsia="zh-CN"/>
        </w:rPr>
        <w:t>CSI-RS resources will be available based on different symbol type and the UE will measure based the network indicated valid symbol type</w:t>
      </w:r>
      <w:r>
        <w:rPr>
          <w:lang w:eastAsia="zh-CN"/>
        </w:rPr>
        <w:t xml:space="preserve">, the CSI-RS based L1 measurement </w:t>
      </w:r>
      <w:r w:rsidR="002B51AF">
        <w:rPr>
          <w:lang w:eastAsia="zh-CN"/>
        </w:rPr>
        <w:t xml:space="preserve">requirement </w:t>
      </w:r>
      <w:r>
        <w:rPr>
          <w:lang w:eastAsia="zh-CN"/>
        </w:rPr>
        <w:t>will be impacted</w:t>
      </w:r>
      <w:r w:rsidR="00311F1B">
        <w:rPr>
          <w:lang w:eastAsia="zh-CN"/>
        </w:rPr>
        <w:t xml:space="preserve">. </w:t>
      </w:r>
      <w:r w:rsidR="00E44BAC">
        <w:rPr>
          <w:lang w:eastAsia="zh-CN"/>
        </w:rPr>
        <w:t>The configuration of the SBFD symbols and non-SBFD symbols in the TDD patter</w:t>
      </w:r>
      <w:r w:rsidR="00014837">
        <w:rPr>
          <w:lang w:eastAsia="zh-CN"/>
        </w:rPr>
        <w:t>n</w:t>
      </w:r>
      <w:r w:rsidR="00E44BAC">
        <w:rPr>
          <w:lang w:eastAsia="zh-CN"/>
        </w:rPr>
        <w:t xml:space="preserve"> will impact the measurement period</w:t>
      </w:r>
      <w:r w:rsidR="0092477C">
        <w:rPr>
          <w:lang w:eastAsia="zh-CN"/>
        </w:rPr>
        <w:t xml:space="preserve">, </w:t>
      </w:r>
      <w:r w:rsidR="00E44BAC">
        <w:rPr>
          <w:lang w:eastAsia="zh-CN"/>
        </w:rPr>
        <w:t>when network indicate</w:t>
      </w:r>
      <w:r w:rsidR="00636DDA">
        <w:rPr>
          <w:lang w:eastAsia="zh-CN"/>
        </w:rPr>
        <w:t>s</w:t>
      </w:r>
      <w:r w:rsidR="00E44BAC">
        <w:rPr>
          <w:lang w:eastAsia="zh-CN"/>
        </w:rPr>
        <w:t xml:space="preserve"> </w:t>
      </w:r>
      <w:r w:rsidR="00723140">
        <w:rPr>
          <w:lang w:eastAsia="zh-CN"/>
        </w:rPr>
        <w:t xml:space="preserve">one valid symbols type, the </w:t>
      </w:r>
      <w:r w:rsidR="00014837">
        <w:rPr>
          <w:lang w:eastAsia="zh-CN"/>
        </w:rPr>
        <w:t xml:space="preserve">missing of the measurement sample on the other symbols will be known from the configuration. </w:t>
      </w:r>
    </w:p>
    <w:p w14:paraId="562C3CC6" w14:textId="736C49CA" w:rsidR="00574F1E" w:rsidRDefault="00574F1E" w:rsidP="00AE0C18">
      <w:pPr>
        <w:rPr>
          <w:lang w:eastAsia="zh-CN"/>
        </w:rPr>
      </w:pPr>
      <w:r>
        <w:rPr>
          <w:lang w:eastAsia="zh-CN"/>
        </w:rPr>
        <w:t xml:space="preserve">The NR-U approach </w:t>
      </w:r>
      <w:r w:rsidR="00D26D43">
        <w:rPr>
          <w:lang w:eastAsia="zh-CN"/>
        </w:rPr>
        <w:t xml:space="preserve">to define the measurement period is based on counting the </w:t>
      </w:r>
      <w:r w:rsidR="002860E4">
        <w:rPr>
          <w:lang w:eastAsia="zh-CN"/>
        </w:rPr>
        <w:t xml:space="preserve">unavailable </w:t>
      </w:r>
      <w:r w:rsidR="00D26D43">
        <w:rPr>
          <w:lang w:eastAsia="zh-CN"/>
        </w:rPr>
        <w:t xml:space="preserve">measurement occasions </w:t>
      </w:r>
      <w:r w:rsidR="00FF69D3">
        <w:rPr>
          <w:lang w:eastAsia="zh-CN"/>
        </w:rPr>
        <w:t xml:space="preserve">during the measurement period. Even though the TDD pattern and the SBFD configuration will be known to the UE, the </w:t>
      </w:r>
      <w:r w:rsidR="00F43A5B">
        <w:rPr>
          <w:lang w:eastAsia="zh-CN"/>
        </w:rPr>
        <w:t xml:space="preserve">extending measurement period by counting the </w:t>
      </w:r>
      <w:r w:rsidR="00C14ED2">
        <w:rPr>
          <w:lang w:eastAsia="zh-CN"/>
        </w:rPr>
        <w:t xml:space="preserve">punctured invalid symbol can be used. </w:t>
      </w:r>
    </w:p>
    <w:p w14:paraId="381B92AA" w14:textId="2612EB71" w:rsidR="00C14ED2" w:rsidRDefault="00C14ED2" w:rsidP="00C14ED2">
      <w:pPr>
        <w:pStyle w:val="Caption"/>
        <w:numPr>
          <w:ilvl w:val="0"/>
          <w:numId w:val="28"/>
        </w:numPr>
      </w:pPr>
      <w:bookmarkStart w:id="1" w:name="_Toc197700504"/>
      <w:r>
        <w:t xml:space="preserve">Proposal </w:t>
      </w:r>
      <w:fldSimple w:instr=" SEQ Proposal \* ARABIC ">
        <w:r w:rsidR="004B1E3F">
          <w:rPr>
            <w:noProof/>
          </w:rPr>
          <w:t>2</w:t>
        </w:r>
      </w:fldSimple>
      <w:r>
        <w:t xml:space="preserve">: </w:t>
      </w:r>
      <w:r w:rsidRPr="00560692">
        <w:rPr>
          <w:lang w:val="en-GB" w:eastAsia="zh-CN"/>
        </w:rPr>
        <w:t>Measurement period for CSI-RS based L1-RSRP/L1-SINR is extended by excluding resource occasions on invalid symbol type</w:t>
      </w:r>
      <w:r>
        <w:rPr>
          <w:lang w:val="en-GB" w:eastAsia="zh-CN"/>
        </w:rPr>
        <w:t>.</w:t>
      </w:r>
      <w:bookmarkEnd w:id="1"/>
    </w:p>
    <w:p w14:paraId="64108AA4" w14:textId="77777777" w:rsidR="00B555BC" w:rsidRDefault="00B555BC" w:rsidP="00C14ED2">
      <w:pPr>
        <w:rPr>
          <w:lang w:val="x-none" w:eastAsia="x-none"/>
        </w:rPr>
      </w:pPr>
    </w:p>
    <w:p w14:paraId="2512752F" w14:textId="7934C425" w:rsidR="004B1E3F" w:rsidRDefault="00B555BC" w:rsidP="00C14ED2">
      <w:pPr>
        <w:rPr>
          <w:lang w:val="x-none" w:eastAsia="x-none"/>
        </w:rPr>
      </w:pPr>
      <w:r>
        <w:rPr>
          <w:lang w:val="x-none" w:eastAsia="x-none"/>
        </w:rPr>
        <w:t xml:space="preserve">We acknowledge the potential technical issue due to the RF antenna </w:t>
      </w:r>
      <w:r w:rsidR="00BE79C0">
        <w:rPr>
          <w:lang w:val="x-none" w:eastAsia="x-none"/>
        </w:rPr>
        <w:t>panel</w:t>
      </w:r>
      <w:r>
        <w:rPr>
          <w:lang w:val="x-none" w:eastAsia="x-none"/>
        </w:rPr>
        <w:t xml:space="preserve"> </w:t>
      </w:r>
      <w:r w:rsidR="00BE79C0">
        <w:rPr>
          <w:lang w:val="x-none" w:eastAsia="x-none"/>
        </w:rPr>
        <w:t xml:space="preserve">design </w:t>
      </w:r>
      <w:r w:rsidR="004B1E3F">
        <w:rPr>
          <w:lang w:val="x-none" w:eastAsia="x-none"/>
        </w:rPr>
        <w:t>for</w:t>
      </w:r>
      <w:r w:rsidR="00BE79C0">
        <w:rPr>
          <w:lang w:val="x-none" w:eastAsia="x-none"/>
        </w:rPr>
        <w:t xml:space="preserve"> the SBFD, the potential power differences between the SBFD and non-SBFD symbols </w:t>
      </w:r>
      <w:r w:rsidR="004B1E3F">
        <w:rPr>
          <w:lang w:val="x-none" w:eastAsia="x-none"/>
        </w:rPr>
        <w:t xml:space="preserve">perhaps will have impact on the performance, however, due to the fact that the core part of SBFD have been almost to the end, it is quite late to start discuss and addressing this issue properly in Rel-19. </w:t>
      </w:r>
    </w:p>
    <w:p w14:paraId="6DCF7BC8" w14:textId="0A0C2CE1" w:rsidR="00C14ED2" w:rsidRDefault="004B1E3F" w:rsidP="004B1E3F">
      <w:pPr>
        <w:pStyle w:val="Caption"/>
        <w:numPr>
          <w:ilvl w:val="0"/>
          <w:numId w:val="28"/>
        </w:numPr>
      </w:pPr>
      <w:bookmarkStart w:id="2" w:name="_Toc197700505"/>
      <w:r>
        <w:t xml:space="preserve">Proposal </w:t>
      </w:r>
      <w:fldSimple w:instr=" SEQ Proposal \* ARABIC ">
        <w:r>
          <w:rPr>
            <w:noProof/>
          </w:rPr>
          <w:t>3</w:t>
        </w:r>
      </w:fldSimple>
      <w:r>
        <w:t>: Not to specify any RAN4 RRM requirement based on the potential power differences between the SBFD and non-SBFD symbols.</w:t>
      </w:r>
      <w:bookmarkEnd w:id="2"/>
    </w:p>
    <w:p w14:paraId="3BBE0207" w14:textId="77777777" w:rsidR="004B1E3F" w:rsidRPr="004B1E3F" w:rsidRDefault="004B1E3F" w:rsidP="004B1E3F">
      <w:pPr>
        <w:rPr>
          <w:lang w:val="x-none" w:eastAsia="x-none"/>
        </w:rPr>
      </w:pPr>
    </w:p>
    <w:tbl>
      <w:tblPr>
        <w:tblStyle w:val="TableGrid"/>
        <w:tblW w:w="0" w:type="auto"/>
        <w:tblLook w:val="04A0" w:firstRow="1" w:lastRow="0" w:firstColumn="1" w:lastColumn="0" w:noHBand="0" w:noVBand="1"/>
      </w:tblPr>
      <w:tblGrid>
        <w:gridCol w:w="10142"/>
      </w:tblGrid>
      <w:tr w:rsidR="00322592" w14:paraId="3F4A2FCD" w14:textId="77777777" w:rsidTr="00322592">
        <w:tc>
          <w:tcPr>
            <w:tcW w:w="10142" w:type="dxa"/>
          </w:tcPr>
          <w:p w14:paraId="75ED671B" w14:textId="77777777" w:rsidR="00322592" w:rsidRPr="004A470A" w:rsidRDefault="00322592" w:rsidP="00081DBF">
            <w:pPr>
              <w:pStyle w:val="ListParagraph"/>
              <w:numPr>
                <w:ilvl w:val="5"/>
                <w:numId w:val="18"/>
              </w:numPr>
              <w:suppressAutoHyphens/>
              <w:spacing w:after="0" w:line="259" w:lineRule="auto"/>
              <w:ind w:left="426"/>
              <w:contextualSpacing w:val="0"/>
              <w:jc w:val="both"/>
              <w:rPr>
                <w:rFonts w:eastAsia="Malgun Gothic"/>
                <w:bCs/>
                <w:szCs w:val="22"/>
              </w:rPr>
            </w:pPr>
            <w:r w:rsidRPr="004A470A">
              <w:rPr>
                <w:rFonts w:eastAsia="Malgun Gothic"/>
                <w:bCs/>
                <w:szCs w:val="22"/>
              </w:rPr>
              <w:t>Case 5: SSB vs. dynamically scheduled or configured UL transmission</w:t>
            </w:r>
          </w:p>
          <w:p w14:paraId="64943DE1" w14:textId="23483ECD" w:rsidR="0092740B" w:rsidRPr="004D132E" w:rsidRDefault="00322592" w:rsidP="00081DBF">
            <w:pPr>
              <w:pStyle w:val="ListParagraph"/>
              <w:numPr>
                <w:ilvl w:val="6"/>
                <w:numId w:val="18"/>
              </w:numPr>
              <w:suppressAutoHyphens/>
              <w:spacing w:after="0" w:line="259" w:lineRule="auto"/>
              <w:ind w:left="851"/>
              <w:contextualSpacing w:val="0"/>
              <w:jc w:val="both"/>
              <w:rPr>
                <w:rFonts w:eastAsia="Malgun Gothic"/>
                <w:bCs/>
                <w:szCs w:val="22"/>
                <w:lang w:val="de-DE"/>
              </w:rPr>
            </w:pPr>
            <w:r w:rsidRPr="004A470A">
              <w:rPr>
                <w:rFonts w:eastAsia="Malgun Gothic"/>
                <w:bCs/>
                <w:szCs w:val="22"/>
                <w:lang w:val="de-DE"/>
              </w:rPr>
              <w:t>e.g., PUSCH, PUCCH, PRACH, SRS</w:t>
            </w:r>
          </w:p>
          <w:p w14:paraId="3D8F53EB" w14:textId="285F217B" w:rsidR="0092740B" w:rsidRDefault="0092740B" w:rsidP="0092740B">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6E7FFE43" w14:textId="3E93228E" w:rsidR="00322592" w:rsidRPr="00322592" w:rsidRDefault="0092740B" w:rsidP="0092740B">
            <w:pPr>
              <w:rPr>
                <w:lang w:val="de-DE" w:eastAsia="zh-CN"/>
              </w:rPr>
            </w:pPr>
            <w:r>
              <w:rPr>
                <w:rFonts w:eastAsiaTheme="minorEastAsia"/>
                <w:lang w:eastAsia="zh-CN"/>
              </w:rPr>
              <w:t xml:space="preserve">FFS whether a slot consisting of SSB symbols is considered as a full DL slot or SSB symbols configured with SBFD </w:t>
            </w:r>
            <w:proofErr w:type="spellStart"/>
            <w:r>
              <w:rPr>
                <w:rFonts w:eastAsiaTheme="minorEastAsia"/>
                <w:lang w:eastAsia="zh-CN"/>
              </w:rPr>
              <w:t>subbands</w:t>
            </w:r>
            <w:proofErr w:type="spellEnd"/>
            <w:r>
              <w:rPr>
                <w:rFonts w:eastAsiaTheme="minorEastAsia"/>
                <w:lang w:eastAsia="zh-CN"/>
              </w:rPr>
              <w:t xml:space="preserve"> are SBFD symbols and only DL receptions within DL usable PRBs are allowed for SBFD aware UEs</w:t>
            </w:r>
          </w:p>
        </w:tc>
      </w:tr>
    </w:tbl>
    <w:p w14:paraId="251A291D" w14:textId="77777777" w:rsidR="00322592" w:rsidRDefault="00322592" w:rsidP="00AE0C18">
      <w:pPr>
        <w:rPr>
          <w:lang w:eastAsia="zh-CN"/>
        </w:rPr>
      </w:pPr>
    </w:p>
    <w:p w14:paraId="7332CDD6" w14:textId="2AEFDF35" w:rsidR="0092740B" w:rsidRDefault="004C1297" w:rsidP="00AE0C18">
      <w:pPr>
        <w:rPr>
          <w:lang w:eastAsia="zh-CN"/>
        </w:rPr>
      </w:pPr>
      <w:r>
        <w:rPr>
          <w:lang w:eastAsia="zh-CN"/>
        </w:rPr>
        <w:t>Our interpretation of the priority rule agreed on RAN1 is</w:t>
      </w:r>
      <w:r w:rsidR="005164C8">
        <w:rPr>
          <w:lang w:eastAsia="zh-CN"/>
        </w:rPr>
        <w:t xml:space="preserve"> based</w:t>
      </w:r>
      <w:r>
        <w:rPr>
          <w:lang w:eastAsia="zh-CN"/>
        </w:rPr>
        <w:t xml:space="preserve"> on the exact OFDM symbols that </w:t>
      </w:r>
      <w:r w:rsidR="005164C8">
        <w:rPr>
          <w:lang w:eastAsia="zh-CN"/>
        </w:rPr>
        <w:t xml:space="preserve">contains SSB. </w:t>
      </w:r>
      <w:r w:rsidR="0009118A">
        <w:rPr>
          <w:lang w:eastAsia="zh-CN"/>
        </w:rPr>
        <w:t xml:space="preserve">Within one DL slot </w:t>
      </w:r>
      <w:r w:rsidR="0049378B">
        <w:rPr>
          <w:lang w:eastAsia="zh-CN"/>
        </w:rPr>
        <w:t xml:space="preserve">the typical configuration of the SSB is starting from symbol#2 and the </w:t>
      </w:r>
      <w:r w:rsidR="0014467B">
        <w:rPr>
          <w:lang w:eastAsia="zh-CN"/>
        </w:rPr>
        <w:t xml:space="preserve">symbol#8 </w:t>
      </w:r>
      <w:r w:rsidR="00224073">
        <w:rPr>
          <w:lang w:eastAsia="zh-CN"/>
        </w:rPr>
        <w:t>span</w:t>
      </w:r>
      <w:r w:rsidR="0014467B">
        <w:rPr>
          <w:lang w:eastAsia="zh-CN"/>
        </w:rPr>
        <w:t xml:space="preserve"> over 4 OFDM symbols.</w:t>
      </w:r>
      <w:r w:rsidR="00224073">
        <w:rPr>
          <w:lang w:eastAsia="zh-CN"/>
        </w:rPr>
        <w:t xml:space="preserve"> In this case </w:t>
      </w:r>
      <w:r w:rsidR="001E0243">
        <w:rPr>
          <w:lang w:eastAsia="zh-CN"/>
        </w:rPr>
        <w:t>the symbols that not covered by the SSB</w:t>
      </w:r>
      <w:r w:rsidR="00224073">
        <w:rPr>
          <w:lang w:eastAsia="zh-CN"/>
        </w:rPr>
        <w:t xml:space="preserve"> within 1 slot </w:t>
      </w:r>
      <w:r w:rsidR="001E0243">
        <w:rPr>
          <w:lang w:eastAsia="zh-CN"/>
        </w:rPr>
        <w:t>are</w:t>
      </w:r>
      <w:r w:rsidR="00644582">
        <w:rPr>
          <w:lang w:eastAsia="zh-CN"/>
        </w:rPr>
        <w:t xml:space="preserve"> only 2 OFDM symbols. </w:t>
      </w:r>
      <w:r w:rsidR="002D4DB6">
        <w:rPr>
          <w:lang w:eastAsia="zh-CN"/>
        </w:rPr>
        <w:t xml:space="preserve">Also considering there will be switching gaps being introduced from </w:t>
      </w:r>
      <w:proofErr w:type="spellStart"/>
      <w:r w:rsidR="002D4DB6">
        <w:rPr>
          <w:lang w:eastAsia="zh-CN"/>
        </w:rPr>
        <w:t>gNB</w:t>
      </w:r>
      <w:proofErr w:type="spellEnd"/>
      <w:r w:rsidR="002D4DB6">
        <w:rPr>
          <w:lang w:eastAsia="zh-CN"/>
        </w:rPr>
        <w:t xml:space="preserve"> point of view based on the SBFD and non-SBFD </w:t>
      </w:r>
      <w:r w:rsidR="0080770C">
        <w:rPr>
          <w:lang w:eastAsia="zh-CN"/>
        </w:rPr>
        <w:t>slot,</w:t>
      </w:r>
      <w:r w:rsidR="002D4DB6">
        <w:rPr>
          <w:rFonts w:hint="eastAsia"/>
          <w:lang w:eastAsia="zh-CN"/>
        </w:rPr>
        <w:t xml:space="preserve"> </w:t>
      </w:r>
      <w:r w:rsidR="002D4DB6">
        <w:rPr>
          <w:lang w:eastAsia="zh-CN"/>
        </w:rPr>
        <w:t>t</w:t>
      </w:r>
      <w:r w:rsidR="00644582">
        <w:rPr>
          <w:lang w:eastAsia="zh-CN"/>
        </w:rPr>
        <w:t xml:space="preserve">he scheduling restriction on these 2 symbols is not </w:t>
      </w:r>
      <w:r w:rsidR="00B50FF0">
        <w:rPr>
          <w:lang w:eastAsia="zh-CN"/>
        </w:rPr>
        <w:t>necessary</w:t>
      </w:r>
      <w:r w:rsidR="002D4DB6">
        <w:rPr>
          <w:lang w:eastAsia="zh-CN"/>
        </w:rPr>
        <w:t>.</w:t>
      </w:r>
    </w:p>
    <w:p w14:paraId="537DD830" w14:textId="05D699B8" w:rsidR="00746DD9" w:rsidRPr="00A80420" w:rsidRDefault="00A329AB" w:rsidP="00081DBF">
      <w:pPr>
        <w:pStyle w:val="Caption"/>
        <w:numPr>
          <w:ilvl w:val="0"/>
          <w:numId w:val="19"/>
        </w:numPr>
        <w:rPr>
          <w:lang w:eastAsia="zh-CN"/>
        </w:rPr>
      </w:pPr>
      <w:bookmarkStart w:id="3" w:name="_Toc197700506"/>
      <w:r>
        <w:t xml:space="preserve">Proposal </w:t>
      </w:r>
      <w:fldSimple w:instr=" SEQ Proposal \* ARABIC ">
        <w:r w:rsidR="004B1E3F">
          <w:rPr>
            <w:noProof/>
          </w:rPr>
          <w:t>4</w:t>
        </w:r>
      </w:fldSimple>
      <w:r>
        <w:t xml:space="preserve">: </w:t>
      </w:r>
      <w:r w:rsidR="003B159C">
        <w:t>Scheduling</w:t>
      </w:r>
      <w:r>
        <w:t xml:space="preserve"> </w:t>
      </w:r>
      <w:r w:rsidR="003B159C">
        <w:t>restriction</w:t>
      </w:r>
      <w:r>
        <w:t xml:space="preserve"> on symbol level right after the SSB measurement within the SBFD </w:t>
      </w:r>
      <w:r w:rsidR="003B159C">
        <w:t>slot is not necessary.</w:t>
      </w:r>
      <w:bookmarkEnd w:id="3"/>
      <w:r w:rsidR="003B159C">
        <w:t xml:space="preserve"> </w:t>
      </w:r>
    </w:p>
    <w:p w14:paraId="40EC552C" w14:textId="6D771A61" w:rsidR="00513A8C" w:rsidRDefault="00513A8C" w:rsidP="00513A8C">
      <w:pPr>
        <w:rPr>
          <w:lang w:eastAsia="ja-JP"/>
        </w:rPr>
      </w:pPr>
      <w:r>
        <w:rPr>
          <w:lang w:eastAsia="ja-JP"/>
        </w:rPr>
        <w:t xml:space="preserve"> </w:t>
      </w:r>
    </w:p>
    <w:tbl>
      <w:tblPr>
        <w:tblStyle w:val="TableGrid"/>
        <w:tblW w:w="0" w:type="auto"/>
        <w:tblLook w:val="04A0" w:firstRow="1" w:lastRow="0" w:firstColumn="1" w:lastColumn="0" w:noHBand="0" w:noVBand="1"/>
      </w:tblPr>
      <w:tblGrid>
        <w:gridCol w:w="10142"/>
      </w:tblGrid>
      <w:tr w:rsidR="003B3D99" w14:paraId="16FB1014" w14:textId="77777777" w:rsidTr="003B3D99">
        <w:tc>
          <w:tcPr>
            <w:tcW w:w="10142" w:type="dxa"/>
          </w:tcPr>
          <w:p w14:paraId="7AFDB1A7" w14:textId="77777777" w:rsidR="003B3D99" w:rsidRPr="003B3D99" w:rsidRDefault="003B3D99" w:rsidP="003B3D99">
            <w:pPr>
              <w:rPr>
                <w:b/>
                <w:lang w:eastAsia="ja-JP"/>
              </w:rPr>
            </w:pPr>
            <w:r w:rsidRPr="003B3D99">
              <w:rPr>
                <w:b/>
                <w:lang w:eastAsia="ja-JP"/>
              </w:rPr>
              <w:t xml:space="preserve">Issue 1-3-2: DL/UL </w:t>
            </w:r>
            <w:proofErr w:type="spellStart"/>
            <w:r w:rsidRPr="003B3D99">
              <w:rPr>
                <w:b/>
                <w:lang w:eastAsia="ja-JP"/>
              </w:rPr>
              <w:t>subband</w:t>
            </w:r>
            <w:proofErr w:type="spellEnd"/>
            <w:r w:rsidRPr="003B3D99">
              <w:rPr>
                <w:b/>
                <w:lang w:eastAsia="ja-JP"/>
              </w:rPr>
              <w:t xml:space="preserve"> configurations support for SBFD</w:t>
            </w:r>
          </w:p>
          <w:p w14:paraId="71955391" w14:textId="77777777" w:rsidR="003B3D99" w:rsidRPr="003B3D99" w:rsidRDefault="003B3D99" w:rsidP="003B3D99">
            <w:pPr>
              <w:rPr>
                <w:lang w:eastAsia="ja-JP"/>
              </w:rPr>
            </w:pPr>
            <w:r w:rsidRPr="003B3D99">
              <w:rPr>
                <w:lang w:eastAsia="ja-JP"/>
              </w:rPr>
              <w:t>Agreement:</w:t>
            </w:r>
          </w:p>
          <w:p w14:paraId="08B3E448" w14:textId="77777777" w:rsidR="003B3D99" w:rsidRPr="003B3D99" w:rsidRDefault="003B3D99" w:rsidP="00081DBF">
            <w:pPr>
              <w:numPr>
                <w:ilvl w:val="0"/>
                <w:numId w:val="22"/>
              </w:numPr>
              <w:rPr>
                <w:lang w:eastAsia="ja-JP"/>
              </w:rPr>
            </w:pPr>
            <w:r w:rsidRPr="003B3D99">
              <w:rPr>
                <w:lang w:eastAsia="ja-JP"/>
              </w:rPr>
              <w:t xml:space="preserve">For Rel-19, option 2b is adopted, with the following restrictions on SBFD configuration: </w:t>
            </w:r>
          </w:p>
          <w:p w14:paraId="78494258" w14:textId="77777777" w:rsidR="003B3D99" w:rsidRPr="003B3D99" w:rsidRDefault="003B3D99" w:rsidP="00081DBF">
            <w:pPr>
              <w:numPr>
                <w:ilvl w:val="1"/>
                <w:numId w:val="22"/>
              </w:numPr>
              <w:rPr>
                <w:lang w:eastAsia="ja-JP"/>
              </w:rPr>
            </w:pPr>
            <w:r w:rsidRPr="003B3D99">
              <w:rPr>
                <w:lang w:eastAsia="ja-JP"/>
              </w:rPr>
              <w:t xml:space="preserve">For DUD case, the UL </w:t>
            </w:r>
            <w:proofErr w:type="spellStart"/>
            <w:r w:rsidRPr="003B3D99">
              <w:rPr>
                <w:lang w:eastAsia="ja-JP"/>
              </w:rPr>
              <w:t>subband</w:t>
            </w:r>
            <w:proofErr w:type="spellEnd"/>
            <w:r w:rsidRPr="003B3D99">
              <w:rPr>
                <w:lang w:eastAsia="ja-JP"/>
              </w:rPr>
              <w:t xml:space="preserve"> should be placed in the middle of channel bandwidth, i.e., symmetric DUD </w:t>
            </w:r>
          </w:p>
          <w:p w14:paraId="2D831FE8" w14:textId="77777777" w:rsidR="003B3D99" w:rsidRPr="003B3D99" w:rsidRDefault="003B3D99" w:rsidP="00081DBF">
            <w:pPr>
              <w:numPr>
                <w:ilvl w:val="2"/>
                <w:numId w:val="22"/>
              </w:numPr>
              <w:rPr>
                <w:lang w:eastAsia="ja-JP"/>
              </w:rPr>
            </w:pPr>
            <w:r w:rsidRPr="003B3D99">
              <w:rPr>
                <w:lang w:eastAsia="ja-JP"/>
              </w:rPr>
              <w:t xml:space="preserve">DL </w:t>
            </w:r>
            <w:proofErr w:type="spellStart"/>
            <w:r w:rsidRPr="003B3D99">
              <w:rPr>
                <w:lang w:eastAsia="ja-JP"/>
              </w:rPr>
              <w:t>subband</w:t>
            </w:r>
            <w:proofErr w:type="spellEnd"/>
            <w:r w:rsidRPr="003B3D99">
              <w:rPr>
                <w:lang w:eastAsia="ja-JP"/>
              </w:rPr>
              <w:t xml:space="preserve"> 1 and DL </w:t>
            </w:r>
            <w:proofErr w:type="spellStart"/>
            <w:r w:rsidRPr="003B3D99">
              <w:rPr>
                <w:lang w:eastAsia="ja-JP"/>
              </w:rPr>
              <w:t>subband</w:t>
            </w:r>
            <w:proofErr w:type="spellEnd"/>
            <w:r w:rsidRPr="003B3D99">
              <w:rPr>
                <w:lang w:eastAsia="ja-JP"/>
              </w:rPr>
              <w:t xml:space="preserve"> 2 shall have the same size or different sizes by only 1RB</w:t>
            </w:r>
          </w:p>
          <w:p w14:paraId="45B5A2DA" w14:textId="77777777" w:rsidR="00B97EA7" w:rsidRPr="00B97EA7" w:rsidRDefault="00B97EA7" w:rsidP="00B97EA7">
            <w:pPr>
              <w:rPr>
                <w:lang w:eastAsia="ja-JP"/>
              </w:rPr>
            </w:pPr>
            <w:r w:rsidRPr="00B97EA7">
              <w:rPr>
                <w:lang w:eastAsia="ja-JP"/>
              </w:rPr>
              <w:t>Agreement:</w:t>
            </w:r>
          </w:p>
          <w:p w14:paraId="64355C69" w14:textId="77777777" w:rsidR="00B97EA7" w:rsidRPr="00B97EA7" w:rsidRDefault="00B97EA7" w:rsidP="00081DBF">
            <w:pPr>
              <w:numPr>
                <w:ilvl w:val="0"/>
                <w:numId w:val="23"/>
              </w:numPr>
              <w:rPr>
                <w:lang w:eastAsia="ja-JP"/>
              </w:rPr>
            </w:pPr>
            <w:r w:rsidRPr="00B97EA7">
              <w:rPr>
                <w:lang w:eastAsia="ja-JP"/>
              </w:rPr>
              <w:lastRenderedPageBreak/>
              <w:t>Declaration-based method, and SBFD is possible to be used on any TDD band, with the following principle:</w:t>
            </w:r>
          </w:p>
          <w:p w14:paraId="6E271277" w14:textId="77777777" w:rsidR="00B97EA7" w:rsidRPr="00B97EA7" w:rsidRDefault="00B97EA7" w:rsidP="00081DBF">
            <w:pPr>
              <w:numPr>
                <w:ilvl w:val="1"/>
                <w:numId w:val="23"/>
              </w:numPr>
              <w:rPr>
                <w:lang w:eastAsia="ja-JP"/>
              </w:rPr>
            </w:pPr>
            <w:r w:rsidRPr="00B97EA7">
              <w:rPr>
                <w:lang w:eastAsia="ja-JP"/>
              </w:rPr>
              <w:t xml:space="preserve">The supported channel bandwidth(s) is declared by </w:t>
            </w:r>
            <w:proofErr w:type="spellStart"/>
            <w:r w:rsidRPr="00B97EA7">
              <w:rPr>
                <w:lang w:eastAsia="ja-JP"/>
              </w:rPr>
              <w:t>gNB</w:t>
            </w:r>
            <w:proofErr w:type="spellEnd"/>
            <w:r w:rsidRPr="00B97EA7">
              <w:rPr>
                <w:lang w:eastAsia="ja-JP"/>
              </w:rPr>
              <w:t xml:space="preserve"> vendors</w:t>
            </w:r>
          </w:p>
          <w:p w14:paraId="6BFC55C4" w14:textId="77777777" w:rsidR="00B97EA7" w:rsidRPr="00B97EA7" w:rsidRDefault="00B97EA7" w:rsidP="00081DBF">
            <w:pPr>
              <w:numPr>
                <w:ilvl w:val="1"/>
                <w:numId w:val="23"/>
              </w:numPr>
              <w:rPr>
                <w:lang w:eastAsia="ja-JP"/>
              </w:rPr>
            </w:pPr>
            <w:r w:rsidRPr="00B97EA7">
              <w:rPr>
                <w:lang w:eastAsia="ja-JP"/>
              </w:rPr>
              <w:t>The supported channel bandwidth(s) is from existing channel bandwidth defined in TS 38.104</w:t>
            </w:r>
          </w:p>
          <w:p w14:paraId="4A7327D4" w14:textId="77777777" w:rsidR="00B97EA7" w:rsidRPr="00B97EA7" w:rsidRDefault="00B97EA7" w:rsidP="00081DBF">
            <w:pPr>
              <w:numPr>
                <w:ilvl w:val="1"/>
                <w:numId w:val="23"/>
              </w:numPr>
              <w:rPr>
                <w:lang w:eastAsia="ja-JP"/>
              </w:rPr>
            </w:pPr>
            <w:r w:rsidRPr="00B97EA7">
              <w:rPr>
                <w:lang w:eastAsia="ja-JP"/>
              </w:rPr>
              <w:t xml:space="preserve">The supported channel bandwidth shall be no less than X MHz </w:t>
            </w:r>
          </w:p>
          <w:p w14:paraId="3ECBD1F3" w14:textId="77777777" w:rsidR="00B97EA7" w:rsidRPr="00B97EA7" w:rsidRDefault="00B97EA7" w:rsidP="00081DBF">
            <w:pPr>
              <w:numPr>
                <w:ilvl w:val="2"/>
                <w:numId w:val="23"/>
              </w:numPr>
              <w:rPr>
                <w:lang w:eastAsia="ja-JP"/>
              </w:rPr>
            </w:pPr>
            <w:r w:rsidRPr="00B97EA7">
              <w:rPr>
                <w:lang w:eastAsia="ja-JP"/>
              </w:rPr>
              <w:t xml:space="preserve">X = 40 as the default value </w:t>
            </w:r>
          </w:p>
          <w:p w14:paraId="640B0CE8" w14:textId="6654824B" w:rsidR="003B3D99" w:rsidRPr="00B97EA7" w:rsidRDefault="00B97EA7" w:rsidP="00081DBF">
            <w:pPr>
              <w:numPr>
                <w:ilvl w:val="3"/>
                <w:numId w:val="23"/>
              </w:numPr>
              <w:rPr>
                <w:lang w:eastAsia="ja-JP"/>
              </w:rPr>
            </w:pPr>
            <w:r w:rsidRPr="00B97EA7">
              <w:rPr>
                <w:lang w:eastAsia="ja-JP"/>
              </w:rPr>
              <w:t>For band n39, X = 20MHz is used instead.</w:t>
            </w:r>
          </w:p>
        </w:tc>
      </w:tr>
    </w:tbl>
    <w:p w14:paraId="381D900D" w14:textId="77777777" w:rsidR="00974073" w:rsidRDefault="00974073" w:rsidP="00513A8C">
      <w:pPr>
        <w:rPr>
          <w:lang w:eastAsia="ja-JP"/>
        </w:rPr>
      </w:pPr>
    </w:p>
    <w:p w14:paraId="2D614A24" w14:textId="30D325D1" w:rsidR="00147F93" w:rsidRDefault="00147F93" w:rsidP="00513A8C">
      <w:pPr>
        <w:rPr>
          <w:lang w:eastAsia="ja-JP"/>
        </w:rPr>
      </w:pPr>
      <w:r>
        <w:rPr>
          <w:lang w:eastAsia="ja-JP"/>
        </w:rPr>
        <w:t>We analy</w:t>
      </w:r>
      <w:r w:rsidR="00FF41AC">
        <w:rPr>
          <w:lang w:eastAsia="ja-JP"/>
        </w:rPr>
        <w:t>ze</w:t>
      </w:r>
      <w:r>
        <w:rPr>
          <w:lang w:eastAsia="ja-JP"/>
        </w:rPr>
        <w:t xml:space="preserve"> the typical 40MHz total BW case to see how to guarantee the CSI-RS BW configuration</w:t>
      </w:r>
      <w:r w:rsidR="0063039F">
        <w:rPr>
          <w:lang w:eastAsia="ja-JP"/>
        </w:rPr>
        <w:t xml:space="preserve"> figure 1.</w:t>
      </w:r>
      <w:r w:rsidR="00977B51">
        <w:rPr>
          <w:lang w:eastAsia="ja-JP"/>
        </w:rPr>
        <w:t xml:space="preserve"> If we add X3’ value from 24PRBs on top of the 48PRBs </w:t>
      </w:r>
      <w:r w:rsidR="00217D66">
        <w:rPr>
          <w:lang w:eastAsia="ja-JP"/>
        </w:rPr>
        <w:t xml:space="preserve">we can increase the requirement coverage by </w:t>
      </w:r>
      <w:r w:rsidR="00011141">
        <w:rPr>
          <w:lang w:eastAsia="ja-JP"/>
        </w:rPr>
        <w:t>30</w:t>
      </w:r>
      <w:r w:rsidR="0052586A">
        <w:rPr>
          <w:lang w:eastAsia="ja-JP"/>
        </w:rPr>
        <w:t>%</w:t>
      </w:r>
      <w:r w:rsidR="001D1664">
        <w:rPr>
          <w:lang w:eastAsia="ja-JP"/>
        </w:rPr>
        <w:t>, e</w:t>
      </w:r>
      <w:r w:rsidR="0052586A">
        <w:rPr>
          <w:lang w:eastAsia="ja-JP"/>
        </w:rPr>
        <w:t xml:space="preserve">ven though still </w:t>
      </w:r>
      <w:r w:rsidR="004723FB">
        <w:rPr>
          <w:lang w:eastAsia="ja-JP"/>
        </w:rPr>
        <w:t>5</w:t>
      </w:r>
      <w:r w:rsidR="006B24F9">
        <w:rPr>
          <w:lang w:eastAsia="ja-JP"/>
        </w:rPr>
        <w:t>0</w:t>
      </w:r>
      <w:r w:rsidR="004723FB">
        <w:rPr>
          <w:lang w:eastAsia="ja-JP"/>
        </w:rPr>
        <w:t>% of the potential configuration will end up have no requirements</w:t>
      </w:r>
      <w:r w:rsidR="001D1664">
        <w:rPr>
          <w:lang w:eastAsia="ja-JP"/>
        </w:rPr>
        <w:t>.</w:t>
      </w:r>
    </w:p>
    <w:p w14:paraId="4F3B506D" w14:textId="48A1C8C8" w:rsidR="00147F93" w:rsidRPr="00147F93" w:rsidRDefault="003652D5" w:rsidP="00755DBD">
      <w:pPr>
        <w:jc w:val="center"/>
        <w:rPr>
          <w:lang w:val="x-none" w:eastAsia="ja-JP"/>
        </w:rPr>
      </w:pPr>
      <w:r w:rsidRPr="003652D5">
        <w:rPr>
          <w:noProof/>
          <w:lang w:val="x-none" w:eastAsia="ja-JP"/>
        </w:rPr>
        <w:drawing>
          <wp:inline distT="0" distB="0" distL="0" distR="0" wp14:anchorId="2490BBCB" wp14:editId="5F812320">
            <wp:extent cx="3283119" cy="1778091"/>
            <wp:effectExtent l="0" t="0" r="0" b="0"/>
            <wp:docPr id="6485341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34130" name=""/>
                    <pic:cNvPicPr/>
                  </pic:nvPicPr>
                  <pic:blipFill>
                    <a:blip r:embed="rId13"/>
                    <a:stretch>
                      <a:fillRect/>
                    </a:stretch>
                  </pic:blipFill>
                  <pic:spPr>
                    <a:xfrm>
                      <a:off x="0" y="0"/>
                      <a:ext cx="3283119" cy="1778091"/>
                    </a:xfrm>
                    <a:prstGeom prst="rect">
                      <a:avLst/>
                    </a:prstGeom>
                  </pic:spPr>
                </pic:pic>
              </a:graphicData>
            </a:graphic>
          </wp:inline>
        </w:drawing>
      </w:r>
    </w:p>
    <w:p w14:paraId="4D7A720A" w14:textId="399B3DF2" w:rsidR="00147F93" w:rsidRDefault="0063039F" w:rsidP="0063039F">
      <w:pPr>
        <w:jc w:val="center"/>
        <w:rPr>
          <w:lang w:eastAsia="ja-JP"/>
        </w:rPr>
      </w:pPr>
      <w:r>
        <w:rPr>
          <w:lang w:eastAsia="ja-JP"/>
        </w:rPr>
        <w:t>Figure 1: typical configuration of the DUD</w:t>
      </w:r>
      <w:r w:rsidR="000318FB">
        <w:rPr>
          <w:lang w:eastAsia="ja-JP"/>
        </w:rPr>
        <w:t xml:space="preserve"> of</w:t>
      </w:r>
      <w:r>
        <w:rPr>
          <w:lang w:eastAsia="ja-JP"/>
        </w:rPr>
        <w:t xml:space="preserve"> SBFD PRBs </w:t>
      </w:r>
      <w:r w:rsidR="00E46925">
        <w:rPr>
          <w:lang w:eastAsia="ja-JP"/>
        </w:rPr>
        <w:t xml:space="preserve">numbers </w:t>
      </w:r>
      <w:r>
        <w:rPr>
          <w:lang w:eastAsia="ja-JP"/>
        </w:rPr>
        <w:t xml:space="preserve">within 1 DL </w:t>
      </w:r>
      <w:proofErr w:type="spellStart"/>
      <w:r>
        <w:rPr>
          <w:lang w:eastAsia="ja-JP"/>
        </w:rPr>
        <w:t>subband</w:t>
      </w:r>
      <w:proofErr w:type="spellEnd"/>
    </w:p>
    <w:p w14:paraId="4DED3347" w14:textId="77777777" w:rsidR="00336D42" w:rsidRDefault="00336D42" w:rsidP="00336D42">
      <w:pPr>
        <w:rPr>
          <w:lang w:eastAsia="ja-JP"/>
        </w:rPr>
      </w:pPr>
      <w:r>
        <w:rPr>
          <w:lang w:eastAsia="ja-JP"/>
        </w:rPr>
        <w:t xml:space="preserve">We think 2 set requirements can cover the requirement in a better way and the 3 cases can all be covered. </w:t>
      </w:r>
    </w:p>
    <w:p w14:paraId="1FD50D8D" w14:textId="77777777" w:rsidR="00336D42" w:rsidRPr="00C32E14" w:rsidRDefault="00336D42" w:rsidP="00081DBF">
      <w:pPr>
        <w:pStyle w:val="ListParagraph"/>
        <w:numPr>
          <w:ilvl w:val="0"/>
          <w:numId w:val="21"/>
        </w:numPr>
        <w:rPr>
          <w:szCs w:val="24"/>
          <w:lang w:eastAsia="zh-CN"/>
        </w:rPr>
      </w:pPr>
      <w:r>
        <w:rPr>
          <w:lang w:eastAsia="ja-JP"/>
        </w:rPr>
        <w:t xml:space="preserve">Case 1: </w:t>
      </w:r>
      <w:r w:rsidRPr="00C32E14">
        <w:rPr>
          <w:szCs w:val="24"/>
          <w:lang w:eastAsia="zh-CN"/>
        </w:rPr>
        <w:t>X1 &gt;= 48PRBs and X2 &gt;= 48PRBs, requirement set 1</w:t>
      </w:r>
    </w:p>
    <w:p w14:paraId="4B759D22" w14:textId="49B3AA64" w:rsidR="00336D42" w:rsidRPr="00C32E14" w:rsidRDefault="00336D42" w:rsidP="00081DBF">
      <w:pPr>
        <w:pStyle w:val="ListParagraph"/>
        <w:numPr>
          <w:ilvl w:val="0"/>
          <w:numId w:val="21"/>
        </w:numPr>
        <w:rPr>
          <w:szCs w:val="24"/>
          <w:lang w:eastAsia="zh-CN"/>
        </w:rPr>
      </w:pPr>
      <w:r w:rsidRPr="00C32E14">
        <w:rPr>
          <w:szCs w:val="24"/>
          <w:lang w:eastAsia="zh-CN"/>
        </w:rPr>
        <w:t xml:space="preserve">Case 2: X1 &gt;= 48PRBs and 24PRBs&lt;X2 &lt; 48 </w:t>
      </w:r>
      <w:proofErr w:type="spellStart"/>
      <w:r w:rsidRPr="00C32E14">
        <w:rPr>
          <w:szCs w:val="24"/>
          <w:lang w:eastAsia="zh-CN"/>
        </w:rPr>
        <w:t>PRBs</w:t>
      </w:r>
      <w:proofErr w:type="spellEnd"/>
      <w:r w:rsidRPr="00C32E14">
        <w:rPr>
          <w:szCs w:val="24"/>
          <w:lang w:eastAsia="zh-CN"/>
        </w:rPr>
        <w:t xml:space="preserve">, </w:t>
      </w:r>
      <w:r w:rsidR="001D1664">
        <w:rPr>
          <w:szCs w:val="24"/>
          <w:lang w:eastAsia="zh-CN"/>
        </w:rPr>
        <w:t xml:space="preserve">can be further discussed </w:t>
      </w:r>
    </w:p>
    <w:p w14:paraId="7A1A030E" w14:textId="77777777" w:rsidR="00336D42" w:rsidRPr="00513A8C" w:rsidRDefault="00336D42" w:rsidP="00081DBF">
      <w:pPr>
        <w:pStyle w:val="ListParagraph"/>
        <w:numPr>
          <w:ilvl w:val="0"/>
          <w:numId w:val="21"/>
        </w:numPr>
        <w:rPr>
          <w:lang w:eastAsia="ja-JP"/>
        </w:rPr>
      </w:pPr>
      <w:r w:rsidRPr="00C32E14">
        <w:rPr>
          <w:szCs w:val="24"/>
          <w:lang w:eastAsia="zh-CN"/>
        </w:rPr>
        <w:t>Case 3: X1 &gt;= 24PRBs and X2 &gt;= 24PRBs, requirement set 2</w:t>
      </w:r>
    </w:p>
    <w:p w14:paraId="00506631" w14:textId="1E479177" w:rsidR="0063039F" w:rsidRDefault="0063039F" w:rsidP="00081DBF">
      <w:pPr>
        <w:pStyle w:val="Caption"/>
        <w:numPr>
          <w:ilvl w:val="0"/>
          <w:numId w:val="21"/>
        </w:numPr>
      </w:pPr>
      <w:bookmarkStart w:id="4" w:name="_Hlk192061989"/>
      <w:bookmarkStart w:id="5" w:name="_Toc197700507"/>
      <w:r>
        <w:t xml:space="preserve">Proposal </w:t>
      </w:r>
      <w:fldSimple w:instr=" SEQ Proposal \* ARABIC ">
        <w:r w:rsidR="004B1E3F">
          <w:rPr>
            <w:noProof/>
          </w:rPr>
          <w:t>6</w:t>
        </w:r>
      </w:fldSimple>
      <w:r>
        <w:t xml:space="preserve">: </w:t>
      </w:r>
      <w:r w:rsidR="00C212A8">
        <w:t>RAN4 further study how the accuracy requirement for both</w:t>
      </w:r>
      <w:r>
        <w:t xml:space="preserve"> 48PRBs and 24PRBs</w:t>
      </w:r>
      <w:r w:rsidR="00254D8A">
        <w:t xml:space="preserve"> for CSI-RS based L1-RSRP and L1-SINR</w:t>
      </w:r>
      <w:r>
        <w:t>.</w:t>
      </w:r>
      <w:bookmarkEnd w:id="5"/>
    </w:p>
    <w:bookmarkEnd w:id="4"/>
    <w:p w14:paraId="2486FB05" w14:textId="77777777" w:rsidR="0047076A" w:rsidRDefault="0047076A" w:rsidP="0047076A">
      <w:pPr>
        <w:rPr>
          <w:lang w:val="x-none" w:eastAsia="x-none"/>
        </w:rPr>
      </w:pPr>
    </w:p>
    <w:tbl>
      <w:tblPr>
        <w:tblStyle w:val="TableGrid"/>
        <w:tblW w:w="0" w:type="auto"/>
        <w:tblLook w:val="04A0" w:firstRow="1" w:lastRow="0" w:firstColumn="1" w:lastColumn="0" w:noHBand="0" w:noVBand="1"/>
      </w:tblPr>
      <w:tblGrid>
        <w:gridCol w:w="10142"/>
      </w:tblGrid>
      <w:tr w:rsidR="0047076A" w14:paraId="59B7FD99" w14:textId="77777777" w:rsidTr="0047076A">
        <w:tc>
          <w:tcPr>
            <w:tcW w:w="10142" w:type="dxa"/>
          </w:tcPr>
          <w:p w14:paraId="116B9FAC" w14:textId="77777777" w:rsidR="00823756" w:rsidRPr="0003010F" w:rsidRDefault="00823756" w:rsidP="00823756">
            <w:pPr>
              <w:pStyle w:val="Heading4"/>
              <w:numPr>
                <w:ilvl w:val="0"/>
                <w:numId w:val="0"/>
              </w:numPr>
              <w:ind w:left="864" w:hanging="864"/>
            </w:pPr>
            <w:r w:rsidRPr="0003010F">
              <w:t xml:space="preserve">Issue 2-1-2: Requirements for CSI-RS based L3 measurement </w:t>
            </w:r>
          </w:p>
          <w:p w14:paraId="68D94A12" w14:textId="77777777" w:rsidR="00823756" w:rsidRPr="0003010F" w:rsidRDefault="00823756" w:rsidP="00823756">
            <w:pPr>
              <w:numPr>
                <w:ilvl w:val="0"/>
                <w:numId w:val="11"/>
              </w:numPr>
              <w:spacing w:after="120"/>
              <w:ind w:left="720"/>
              <w:rPr>
                <w:szCs w:val="24"/>
                <w:lang w:eastAsia="zh-CN"/>
              </w:rPr>
            </w:pPr>
            <w:r w:rsidRPr="0003010F">
              <w:rPr>
                <w:szCs w:val="24"/>
                <w:lang w:eastAsia="zh-CN"/>
              </w:rPr>
              <w:t>Agreements (from Wed AH session)</w:t>
            </w:r>
          </w:p>
          <w:p w14:paraId="72FB8467" w14:textId="77777777" w:rsidR="00823756" w:rsidRPr="0003010F" w:rsidRDefault="00823756" w:rsidP="00823756">
            <w:pPr>
              <w:numPr>
                <w:ilvl w:val="1"/>
                <w:numId w:val="11"/>
              </w:numPr>
              <w:spacing w:after="120"/>
              <w:ind w:left="1440"/>
              <w:rPr>
                <w:szCs w:val="24"/>
                <w:lang w:eastAsia="zh-CN"/>
              </w:rPr>
            </w:pPr>
            <w:r w:rsidRPr="0003010F">
              <w:rPr>
                <w:rFonts w:hint="eastAsia"/>
                <w:szCs w:val="24"/>
                <w:lang w:eastAsia="zh-CN"/>
              </w:rPr>
              <w:t>F</w:t>
            </w:r>
            <w:r w:rsidRPr="0003010F">
              <w:rPr>
                <w:szCs w:val="24"/>
                <w:lang w:eastAsia="zh-CN"/>
              </w:rPr>
              <w:t xml:space="preserve">or DU case: </w:t>
            </w:r>
          </w:p>
          <w:p w14:paraId="36136AE4" w14:textId="77777777" w:rsidR="00823756" w:rsidRPr="0003010F" w:rsidRDefault="00823756" w:rsidP="00823756">
            <w:pPr>
              <w:numPr>
                <w:ilvl w:val="2"/>
                <w:numId w:val="11"/>
              </w:numPr>
              <w:spacing w:after="120"/>
              <w:rPr>
                <w:szCs w:val="24"/>
                <w:lang w:eastAsia="zh-CN"/>
              </w:rPr>
            </w:pPr>
            <w:r w:rsidRPr="0003010F">
              <w:rPr>
                <w:szCs w:val="24"/>
                <w:lang w:eastAsia="zh-CN"/>
              </w:rPr>
              <w:t xml:space="preserve">UE measurement requirements would be same as in legacy with the condition that all CSI-RS resources configured for measurement are available in DL </w:t>
            </w:r>
            <w:proofErr w:type="spellStart"/>
            <w:r w:rsidRPr="0003010F">
              <w:rPr>
                <w:szCs w:val="24"/>
                <w:lang w:eastAsia="zh-CN"/>
              </w:rPr>
              <w:t>subband</w:t>
            </w:r>
            <w:proofErr w:type="spellEnd"/>
            <w:r w:rsidRPr="0003010F">
              <w:rPr>
                <w:szCs w:val="24"/>
                <w:lang w:eastAsia="zh-CN"/>
              </w:rPr>
              <w:t xml:space="preserve"> of SBFD symbols and/or on non-SBFD DL symbols. </w:t>
            </w:r>
          </w:p>
          <w:p w14:paraId="72EF19A7" w14:textId="665E7722" w:rsidR="0047076A" w:rsidRPr="00823756" w:rsidRDefault="00823756" w:rsidP="0047076A">
            <w:pPr>
              <w:numPr>
                <w:ilvl w:val="1"/>
                <w:numId w:val="11"/>
              </w:numPr>
              <w:spacing w:after="120"/>
              <w:ind w:left="1440"/>
              <w:rPr>
                <w:szCs w:val="24"/>
                <w:lang w:eastAsia="zh-CN"/>
              </w:rPr>
            </w:pPr>
            <w:r w:rsidRPr="0003010F">
              <w:rPr>
                <w:szCs w:val="24"/>
                <w:lang w:eastAsia="zh-CN"/>
              </w:rPr>
              <w:t>FFS on DUD case</w:t>
            </w:r>
          </w:p>
        </w:tc>
      </w:tr>
    </w:tbl>
    <w:p w14:paraId="0854090D" w14:textId="7F5F4ED1" w:rsidR="0047076A" w:rsidRDefault="0047076A" w:rsidP="0047076A">
      <w:pPr>
        <w:rPr>
          <w:lang w:val="x-none" w:eastAsia="x-none"/>
        </w:rPr>
      </w:pPr>
    </w:p>
    <w:p w14:paraId="7A9E5FCC" w14:textId="77E01539" w:rsidR="00545DAE" w:rsidRPr="00545DAE" w:rsidRDefault="00545DAE" w:rsidP="00545DAE">
      <w:pPr>
        <w:spacing w:before="100" w:beforeAutospacing="1" w:after="100" w:afterAutospacing="1"/>
        <w:rPr>
          <w:lang w:eastAsia="ja-JP"/>
        </w:rPr>
      </w:pPr>
      <w:r w:rsidRPr="00545DAE">
        <w:rPr>
          <w:lang w:eastAsia="ja-JP"/>
        </w:rPr>
        <w:t xml:space="preserve">For CSI-RS-based </w:t>
      </w:r>
      <w:r>
        <w:rPr>
          <w:lang w:eastAsia="ja-JP"/>
        </w:rPr>
        <w:t>L3</w:t>
      </w:r>
      <w:r w:rsidRPr="00545DAE">
        <w:rPr>
          <w:lang w:eastAsia="ja-JP"/>
        </w:rPr>
        <w:t xml:space="preserve"> measurements, we believe that without signaling for the neighbor cell SBFD configuration, or without knowing the frequency start point and the number </w:t>
      </w:r>
      <w:r>
        <w:rPr>
          <w:lang w:eastAsia="ja-JP"/>
        </w:rPr>
        <w:t>of PRBs</w:t>
      </w:r>
      <w:r w:rsidRPr="00545DAE">
        <w:rPr>
          <w:lang w:eastAsia="ja-JP"/>
        </w:rPr>
        <w:t xml:space="preserve"> allocated for the CSI-RS, it is unclear how an SBFD-aware UE can perform measurements unless it operates as a legacy UE.</w:t>
      </w:r>
    </w:p>
    <w:p w14:paraId="28CE1CFE" w14:textId="77777777" w:rsidR="00545DAE" w:rsidRPr="00545DAE" w:rsidRDefault="00545DAE" w:rsidP="00545DAE">
      <w:pPr>
        <w:spacing w:before="100" w:beforeAutospacing="1" w:after="100" w:afterAutospacing="1"/>
        <w:rPr>
          <w:lang w:eastAsia="ja-JP"/>
        </w:rPr>
      </w:pPr>
      <w:r w:rsidRPr="00545DAE">
        <w:rPr>
          <w:lang w:eastAsia="ja-JP"/>
        </w:rPr>
        <w:t>For DU configuration, the requirement is simpler. If the CSI-RS is punctured in the frequency domain and does not meet the bandwidth conditions, then no requirements will apply.</w:t>
      </w:r>
    </w:p>
    <w:p w14:paraId="063B1285" w14:textId="77777777" w:rsidR="00545DAE" w:rsidRPr="00545DAE" w:rsidRDefault="00545DAE" w:rsidP="00545DAE">
      <w:pPr>
        <w:spacing w:before="100" w:beforeAutospacing="1" w:after="100" w:afterAutospacing="1"/>
        <w:rPr>
          <w:lang w:eastAsia="ja-JP"/>
        </w:rPr>
      </w:pPr>
      <w:r w:rsidRPr="00545DAE">
        <w:rPr>
          <w:lang w:eastAsia="ja-JP"/>
        </w:rPr>
        <w:t>However, for DUD configuration, the situation is more complex. When considering legacy UE operation in an SBFD-capable base station, CSI-RS-based L3 measurements will be impacted because certain TDD downlink symbols are unavailable to legacy UEs. As a result, measurement performance will degrade, as certain samples must be dropped. However, this performance degradation is not captured within the work item.</w:t>
      </w:r>
    </w:p>
    <w:p w14:paraId="23422E6B" w14:textId="77777777" w:rsidR="00545DAE" w:rsidRPr="00545DAE" w:rsidRDefault="00545DAE" w:rsidP="00545DAE">
      <w:pPr>
        <w:spacing w:before="100" w:beforeAutospacing="1" w:after="100" w:afterAutospacing="1"/>
        <w:rPr>
          <w:lang w:eastAsia="ja-JP"/>
        </w:rPr>
      </w:pPr>
      <w:r w:rsidRPr="00545DAE">
        <w:rPr>
          <w:lang w:eastAsia="ja-JP"/>
        </w:rPr>
        <w:lastRenderedPageBreak/>
        <w:t>For SBFD-capable UEs, referring to the typical bandwidth based on base station declarations in Figure 1, applying the legacy 48 PRBs bandwidth condition would result in more than 55% of declared configurations not meeting the requirements.</w:t>
      </w:r>
    </w:p>
    <w:p w14:paraId="3CFB77E4" w14:textId="1EE3FF87" w:rsidR="00545DAE" w:rsidRPr="00545DAE" w:rsidRDefault="00545DAE" w:rsidP="00545DAE">
      <w:pPr>
        <w:spacing w:before="100" w:beforeAutospacing="1" w:after="100" w:afterAutospacing="1"/>
        <w:rPr>
          <w:lang w:eastAsia="ja-JP"/>
        </w:rPr>
      </w:pPr>
      <w:r w:rsidRPr="00545DAE">
        <w:rPr>
          <w:lang w:eastAsia="ja-JP"/>
        </w:rPr>
        <w:t>L3 measurement reports are intended for mobility decisions. To ensure fair decision-making between SBFD and non-SBFD capable UEs, we believe it is difficult to specify appropriate requirements for DUD configuration. This difficulty arises because the network cannot guarantee requirement coverage for more than half of the configurations, and SBFD-aware UEs cannot perform measurements based on their SBFD capability due to the lack of neighbor cell SBFD configuration.</w:t>
      </w:r>
    </w:p>
    <w:p w14:paraId="16334870" w14:textId="77777777" w:rsidR="00545DAE" w:rsidRPr="00545DAE" w:rsidRDefault="00545DAE" w:rsidP="00545DAE">
      <w:pPr>
        <w:spacing w:before="100" w:beforeAutospacing="1" w:after="100" w:afterAutospacing="1"/>
        <w:rPr>
          <w:lang w:eastAsia="ja-JP"/>
        </w:rPr>
      </w:pPr>
      <w:r w:rsidRPr="00545DAE">
        <w:rPr>
          <w:lang w:eastAsia="ja-JP"/>
        </w:rPr>
        <w:t>The proper resolution to this issue is to request that RAN2 support SBFD-aware UEs by providing the neighbor cell SBFD configuration.</w:t>
      </w:r>
    </w:p>
    <w:p w14:paraId="3CE1FEF4" w14:textId="3CC4979F" w:rsidR="004A57A3" w:rsidRDefault="004A57A3" w:rsidP="00081DBF">
      <w:pPr>
        <w:pStyle w:val="Caption"/>
        <w:numPr>
          <w:ilvl w:val="0"/>
          <w:numId w:val="21"/>
        </w:numPr>
      </w:pPr>
      <w:bookmarkStart w:id="6" w:name="_Toc197700508"/>
      <w:r>
        <w:t xml:space="preserve">Proposal </w:t>
      </w:r>
      <w:fldSimple w:instr=" SEQ Proposal \* ARABIC ">
        <w:r w:rsidR="004B1E3F">
          <w:rPr>
            <w:noProof/>
          </w:rPr>
          <w:t>7</w:t>
        </w:r>
      </w:fldSimple>
      <w:r>
        <w:t xml:space="preserve">: </w:t>
      </w:r>
      <w:r w:rsidR="000A4DD1">
        <w:t>RAN2 neighbour cell SBFD configuration is necessary for setting up proper</w:t>
      </w:r>
      <w:r w:rsidR="00843216">
        <w:t xml:space="preserve"> CSI-RS based L3 requirements. RAN4 can send LS to RAN2 to ask </w:t>
      </w:r>
      <w:r w:rsidR="00141908">
        <w:t>for supporting the configuration.</w:t>
      </w:r>
      <w:bookmarkEnd w:id="6"/>
      <w:r w:rsidR="00141908">
        <w:t xml:space="preserve"> </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15A8279F" w14:textId="6AF2058E" w:rsidR="006C7BF7" w:rsidRDefault="00ED12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197700503" w:history="1">
        <w:r w:rsidR="006C7BF7" w:rsidRPr="001A5124">
          <w:rPr>
            <w:rStyle w:val="Hyperlink"/>
            <w:rFonts w:ascii="Symbol" w:hAnsi="Symbol"/>
            <w:noProof/>
            <w:lang w:eastAsia="zh-CN"/>
          </w:rPr>
          <w:t></w:t>
        </w:r>
        <w:r w:rsidR="006C7BF7">
          <w:rPr>
            <w:rFonts w:asciiTheme="minorHAnsi" w:eastAsiaTheme="minorEastAsia" w:hAnsiTheme="minorHAnsi" w:cstheme="minorBidi"/>
            <w:noProof/>
            <w:kern w:val="2"/>
            <w:sz w:val="24"/>
            <w:szCs w:val="24"/>
            <w:lang w:val="en-SE" w:eastAsia="zh-CN"/>
            <w14:ligatures w14:val="standardContextual"/>
          </w:rPr>
          <w:tab/>
        </w:r>
        <w:r w:rsidR="006C7BF7" w:rsidRPr="001A5124">
          <w:rPr>
            <w:rStyle w:val="Hyperlink"/>
            <w:noProof/>
          </w:rPr>
          <w:t xml:space="preserve">Proposal 1: </w:t>
        </w:r>
        <w:r w:rsidR="006C7BF7" w:rsidRPr="001A5124">
          <w:rPr>
            <w:rStyle w:val="Hyperlink"/>
            <w:noProof/>
            <w:lang w:eastAsia="zh-CN"/>
          </w:rPr>
          <w:t>If UE indicates that CSI processing time is scaled by 2, the measurement delay requirement can add a lower bound of 8ms.</w:t>
        </w:r>
      </w:hyperlink>
    </w:p>
    <w:p w14:paraId="6F04CB90" w14:textId="6A61D746" w:rsidR="006C7BF7" w:rsidRDefault="006C7BF7">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700504" w:history="1">
        <w:r w:rsidRPr="001A5124">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1A5124">
          <w:rPr>
            <w:rStyle w:val="Hyperlink"/>
            <w:noProof/>
          </w:rPr>
          <w:t xml:space="preserve">Proposal 2: </w:t>
        </w:r>
        <w:r w:rsidRPr="001A5124">
          <w:rPr>
            <w:rStyle w:val="Hyperlink"/>
            <w:noProof/>
            <w:lang w:val="en-GB" w:eastAsia="zh-CN"/>
          </w:rPr>
          <w:t>Measurement period for CSI-RS based L1-RSRP/L1-SINR is extended by excluding resource occasions on invalid symbol type.</w:t>
        </w:r>
      </w:hyperlink>
    </w:p>
    <w:p w14:paraId="2602341F" w14:textId="1750187D" w:rsidR="006C7BF7" w:rsidRDefault="006C7BF7">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700505" w:history="1">
        <w:r w:rsidRPr="001A5124">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1A5124">
          <w:rPr>
            <w:rStyle w:val="Hyperlink"/>
            <w:noProof/>
          </w:rPr>
          <w:t>Proposal 3: Not to specify any RAN4 RRM requirement based on the potential power differences between the SBFD and non-SBFD symbols.</w:t>
        </w:r>
      </w:hyperlink>
    </w:p>
    <w:p w14:paraId="3D9656D0" w14:textId="7893F81B" w:rsidR="006C7BF7" w:rsidRDefault="006C7BF7">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700506" w:history="1">
        <w:r w:rsidRPr="001A5124">
          <w:rPr>
            <w:rStyle w:val="Hyperlink"/>
            <w:rFonts w:ascii="Symbol" w:hAnsi="Symbol"/>
            <w:noProof/>
            <w:lang w:eastAsia="zh-CN"/>
          </w:rPr>
          <w:t></w:t>
        </w:r>
        <w:r>
          <w:rPr>
            <w:rFonts w:asciiTheme="minorHAnsi" w:eastAsiaTheme="minorEastAsia" w:hAnsiTheme="minorHAnsi" w:cstheme="minorBidi"/>
            <w:noProof/>
            <w:kern w:val="2"/>
            <w:sz w:val="24"/>
            <w:szCs w:val="24"/>
            <w:lang w:val="en-SE" w:eastAsia="zh-CN"/>
            <w14:ligatures w14:val="standardContextual"/>
          </w:rPr>
          <w:tab/>
        </w:r>
        <w:r w:rsidRPr="001A5124">
          <w:rPr>
            <w:rStyle w:val="Hyperlink"/>
            <w:noProof/>
          </w:rPr>
          <w:t>Proposal 4: Scheduling restriction on symbol level right after the SSB measurement within the SBFD slot is not necessary.</w:t>
        </w:r>
      </w:hyperlink>
    </w:p>
    <w:p w14:paraId="4B8D4354" w14:textId="6A4C58D6" w:rsidR="006C7BF7" w:rsidRDefault="006C7BF7">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700507" w:history="1">
        <w:r w:rsidRPr="001A5124">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1A5124">
          <w:rPr>
            <w:rStyle w:val="Hyperlink"/>
            <w:noProof/>
          </w:rPr>
          <w:t>Proposal 6: RAN4 further study how the accuracy requirement for both 48PRBs and 24PRBs for CSI-RS based L1-RSRP and L1-SINR.</w:t>
        </w:r>
      </w:hyperlink>
    </w:p>
    <w:p w14:paraId="055CB839" w14:textId="2139B18D" w:rsidR="006C7BF7" w:rsidRDefault="006C7BF7">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7700508" w:history="1">
        <w:r w:rsidRPr="001A5124">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1A5124">
          <w:rPr>
            <w:rStyle w:val="Hyperlink"/>
            <w:noProof/>
          </w:rPr>
          <w:t>Proposal 7: RAN2 neighbour cell SBFD configuration is necessary for setting up proper CSI-RS based L3 requirements. RAN4 can send LS to RAN2 to ask for supporting the configuration.</w:t>
        </w:r>
      </w:hyperlink>
    </w:p>
    <w:p w14:paraId="51D277F6" w14:textId="511419DB" w:rsidR="00181595" w:rsidRPr="00181595" w:rsidRDefault="00ED128D" w:rsidP="00181595">
      <w:pPr>
        <w:pStyle w:val="Heading1"/>
        <w:ind w:right="72"/>
        <w:rPr>
          <w:lang w:val="sv-SE"/>
        </w:rPr>
      </w:pPr>
      <w:r>
        <w:rPr>
          <w:rFonts w:ascii="Times New Roman" w:hAnsi="Times New Roman"/>
          <w:b/>
          <w:bCs/>
          <w:i/>
          <w:iCs/>
          <w:sz w:val="22"/>
          <w:szCs w:val="22"/>
          <w:u w:val="single"/>
          <w:lang w:val="en-GB"/>
        </w:rPr>
        <w:fldChar w:fldCharType="end"/>
      </w:r>
      <w:r w:rsidR="00E2481F" w:rsidRPr="002450F6">
        <w:rPr>
          <w:lang w:val="sv-SE"/>
        </w:rPr>
        <w:t>References</w:t>
      </w:r>
    </w:p>
    <w:p w14:paraId="5369B0E8" w14:textId="6C21AA8A" w:rsidR="00E06A63" w:rsidRDefault="00E06A63" w:rsidP="00081DBF">
      <w:pPr>
        <w:numPr>
          <w:ilvl w:val="0"/>
          <w:numId w:val="16"/>
        </w:numPr>
        <w:tabs>
          <w:tab w:val="left" w:pos="851"/>
        </w:tabs>
        <w:rPr>
          <w:rFonts w:ascii="Arial" w:hAnsi="Arial" w:cs="Arial"/>
          <w:sz w:val="22"/>
          <w:szCs w:val="22"/>
          <w:lang w:val="en-CA"/>
        </w:rPr>
      </w:pPr>
      <w:bookmarkStart w:id="7" w:name="_Ref78878368"/>
      <w:bookmarkStart w:id="8"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-2</w:t>
      </w:r>
      <w:r w:rsidR="00F36401">
        <w:rPr>
          <w:rFonts w:ascii="Arial" w:hAnsi="Arial" w:cs="Arial"/>
          <w:sz w:val="22"/>
          <w:szCs w:val="22"/>
          <w:lang w:val="en-CA"/>
        </w:rPr>
        <w:t>50</w:t>
      </w:r>
      <w:r w:rsidR="00401F80">
        <w:rPr>
          <w:rFonts w:ascii="Arial" w:hAnsi="Arial" w:cs="Arial"/>
          <w:sz w:val="22"/>
          <w:szCs w:val="22"/>
          <w:lang w:val="en-CA"/>
        </w:rPr>
        <w:t>4904</w:t>
      </w:r>
      <w:r w:rsidRPr="00B2122C">
        <w:rPr>
          <w:rFonts w:ascii="Arial" w:hAnsi="Arial" w:cs="Arial"/>
          <w:sz w:val="22"/>
          <w:szCs w:val="22"/>
          <w:lang w:val="en-CA"/>
        </w:rPr>
        <w:t xml:space="preserve"> “</w:t>
      </w:r>
      <w:r>
        <w:rPr>
          <w:rFonts w:ascii="Arial" w:hAnsi="Arial" w:cs="Arial"/>
          <w:sz w:val="22"/>
          <w:szCs w:val="22"/>
          <w:lang w:val="en-CA"/>
        </w:rPr>
        <w:t>WF on SBFD RRM</w:t>
      </w:r>
      <w:r w:rsidRPr="00B2122C">
        <w:rPr>
          <w:rFonts w:ascii="Arial" w:hAnsi="Arial" w:cs="Arial"/>
          <w:sz w:val="22"/>
          <w:szCs w:val="22"/>
          <w:lang w:val="en-CA"/>
        </w:rPr>
        <w:t>”,</w:t>
      </w:r>
      <w:r>
        <w:rPr>
          <w:rFonts w:ascii="Arial" w:hAnsi="Arial" w:cs="Arial"/>
          <w:sz w:val="22"/>
          <w:szCs w:val="22"/>
          <w:lang w:val="en-CA"/>
        </w:rPr>
        <w:t xml:space="preserve"> </w:t>
      </w:r>
      <w:bookmarkEnd w:id="7"/>
      <w:bookmarkEnd w:id="8"/>
      <w:r>
        <w:rPr>
          <w:rFonts w:ascii="Arial" w:hAnsi="Arial" w:cs="Arial"/>
          <w:sz w:val="22"/>
          <w:szCs w:val="22"/>
          <w:lang w:val="en-CA"/>
        </w:rPr>
        <w:t xml:space="preserve">Huawei, </w:t>
      </w:r>
      <w:r w:rsidR="00401F80">
        <w:rPr>
          <w:rFonts w:ascii="Arial" w:hAnsi="Arial" w:cs="Arial"/>
          <w:sz w:val="22"/>
          <w:szCs w:val="22"/>
          <w:lang w:val="en-CA"/>
        </w:rPr>
        <w:t>April</w:t>
      </w:r>
      <w:r w:rsidR="00F36401">
        <w:rPr>
          <w:rFonts w:ascii="Arial" w:hAnsi="Arial" w:cs="Arial"/>
          <w:sz w:val="22"/>
          <w:szCs w:val="22"/>
          <w:lang w:val="en-CA"/>
        </w:rPr>
        <w:t xml:space="preserve"> </w:t>
      </w:r>
      <w:r>
        <w:rPr>
          <w:rFonts w:ascii="Arial" w:hAnsi="Arial" w:cs="Arial"/>
          <w:sz w:val="22"/>
          <w:szCs w:val="22"/>
          <w:lang w:eastAsia="zh-CN"/>
        </w:rPr>
        <w:t>,</w:t>
      </w:r>
      <w:r>
        <w:rPr>
          <w:rFonts w:ascii="Arial" w:hAnsi="Arial" w:cs="Arial"/>
          <w:sz w:val="22"/>
          <w:szCs w:val="22"/>
          <w:lang w:val="en-CA"/>
        </w:rPr>
        <w:t>202</w:t>
      </w:r>
      <w:r w:rsidR="00F36401">
        <w:rPr>
          <w:rFonts w:ascii="Arial" w:hAnsi="Arial" w:cs="Arial"/>
          <w:sz w:val="22"/>
          <w:szCs w:val="22"/>
          <w:lang w:val="en-CA"/>
        </w:rPr>
        <w:t>5</w:t>
      </w:r>
    </w:p>
    <w:p w14:paraId="795B8F25" w14:textId="09078517" w:rsidR="00CB3232" w:rsidRDefault="00E06A63" w:rsidP="00081DBF">
      <w:pPr>
        <w:numPr>
          <w:ilvl w:val="0"/>
          <w:numId w:val="16"/>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p w14:paraId="78BFC62C" w14:textId="77777777" w:rsidR="00532BEA" w:rsidRDefault="00532BEA" w:rsidP="00532BEA">
      <w:pPr>
        <w:tabs>
          <w:tab w:val="left" w:pos="851"/>
        </w:tabs>
        <w:rPr>
          <w:rFonts w:ascii="Arial" w:hAnsi="Arial" w:cs="Arial"/>
          <w:sz w:val="22"/>
          <w:szCs w:val="22"/>
          <w:lang w:val="en-CA"/>
        </w:rPr>
      </w:pPr>
    </w:p>
    <w:p w14:paraId="78714686" w14:textId="77777777" w:rsidR="00532BEA" w:rsidRDefault="00532BEA" w:rsidP="00532BEA">
      <w:pPr>
        <w:tabs>
          <w:tab w:val="left" w:pos="851"/>
        </w:tabs>
        <w:rPr>
          <w:rFonts w:ascii="Arial" w:hAnsi="Arial" w:cs="Arial"/>
          <w:sz w:val="22"/>
          <w:szCs w:val="22"/>
          <w:lang w:val="en-CA"/>
        </w:rPr>
      </w:pPr>
    </w:p>
    <w:p w14:paraId="478D0F18" w14:textId="77777777" w:rsidR="00532BEA" w:rsidRDefault="00532BEA" w:rsidP="00532BEA">
      <w:pPr>
        <w:tabs>
          <w:tab w:val="left" w:pos="851"/>
        </w:tabs>
        <w:rPr>
          <w:rFonts w:ascii="Arial" w:hAnsi="Arial" w:cs="Arial"/>
          <w:sz w:val="22"/>
          <w:szCs w:val="22"/>
          <w:lang w:val="en-CA"/>
        </w:rPr>
      </w:pPr>
    </w:p>
    <w:p w14:paraId="64798982" w14:textId="77777777" w:rsidR="00532BEA" w:rsidRDefault="00532BEA" w:rsidP="00532BEA">
      <w:pPr>
        <w:tabs>
          <w:tab w:val="left" w:pos="851"/>
        </w:tabs>
        <w:rPr>
          <w:rFonts w:ascii="Arial" w:hAnsi="Arial" w:cs="Arial"/>
          <w:sz w:val="22"/>
          <w:szCs w:val="22"/>
          <w:lang w:val="en-CA"/>
        </w:rPr>
      </w:pPr>
    </w:p>
    <w:p w14:paraId="1773AA8C" w14:textId="77777777" w:rsidR="00532BEA" w:rsidRDefault="00532BEA" w:rsidP="00532BEA">
      <w:pPr>
        <w:tabs>
          <w:tab w:val="left" w:pos="851"/>
        </w:tabs>
        <w:rPr>
          <w:rFonts w:ascii="Arial" w:hAnsi="Arial" w:cs="Arial"/>
          <w:sz w:val="22"/>
          <w:szCs w:val="22"/>
          <w:lang w:val="en-CA"/>
        </w:rPr>
      </w:pPr>
    </w:p>
    <w:p w14:paraId="1DD7DE3F" w14:textId="77777777" w:rsidR="00532BEA" w:rsidRDefault="00532BEA" w:rsidP="00532BEA">
      <w:pPr>
        <w:tabs>
          <w:tab w:val="left" w:pos="851"/>
        </w:tabs>
        <w:rPr>
          <w:rFonts w:ascii="Arial" w:hAnsi="Arial" w:cs="Arial"/>
          <w:sz w:val="22"/>
          <w:szCs w:val="22"/>
          <w:lang w:val="en-CA"/>
        </w:rPr>
      </w:pPr>
    </w:p>
    <w:p w14:paraId="2FE049E9" w14:textId="77777777" w:rsidR="00532BEA" w:rsidRDefault="00532BEA" w:rsidP="00532BEA">
      <w:pPr>
        <w:tabs>
          <w:tab w:val="left" w:pos="851"/>
        </w:tabs>
        <w:rPr>
          <w:rFonts w:ascii="Arial" w:hAnsi="Arial" w:cs="Arial"/>
          <w:sz w:val="22"/>
          <w:szCs w:val="22"/>
          <w:lang w:val="en-CA"/>
        </w:rPr>
      </w:pPr>
    </w:p>
    <w:p w14:paraId="31E42185" w14:textId="77777777" w:rsidR="00532BEA" w:rsidRDefault="00532BEA" w:rsidP="00532BEA">
      <w:pPr>
        <w:tabs>
          <w:tab w:val="left" w:pos="851"/>
        </w:tabs>
        <w:rPr>
          <w:rFonts w:ascii="Arial" w:hAnsi="Arial" w:cs="Arial"/>
          <w:sz w:val="22"/>
          <w:szCs w:val="22"/>
          <w:lang w:val="en-CA"/>
        </w:rPr>
      </w:pPr>
    </w:p>
    <w:p w14:paraId="094936AD" w14:textId="77777777" w:rsidR="00532BEA" w:rsidRDefault="00532BEA" w:rsidP="00532BEA">
      <w:pPr>
        <w:tabs>
          <w:tab w:val="left" w:pos="851"/>
        </w:tabs>
        <w:rPr>
          <w:rFonts w:ascii="Arial" w:hAnsi="Arial" w:cs="Arial"/>
          <w:sz w:val="22"/>
          <w:szCs w:val="22"/>
          <w:lang w:val="en-CA"/>
        </w:rPr>
      </w:pPr>
    </w:p>
    <w:p w14:paraId="543253B9" w14:textId="77777777" w:rsidR="00532BEA" w:rsidRDefault="00532BEA" w:rsidP="00532BEA">
      <w:pPr>
        <w:tabs>
          <w:tab w:val="left" w:pos="851"/>
        </w:tabs>
        <w:rPr>
          <w:rFonts w:ascii="Arial" w:hAnsi="Arial" w:cs="Arial"/>
          <w:sz w:val="22"/>
          <w:szCs w:val="22"/>
          <w:lang w:val="en-CA"/>
        </w:rPr>
      </w:pPr>
    </w:p>
    <w:p w14:paraId="2DAA7891" w14:textId="77777777" w:rsidR="00532BEA" w:rsidRDefault="00532BEA" w:rsidP="00532BEA">
      <w:pPr>
        <w:tabs>
          <w:tab w:val="left" w:pos="851"/>
        </w:tabs>
        <w:rPr>
          <w:rFonts w:ascii="Arial" w:hAnsi="Arial" w:cs="Arial"/>
          <w:sz w:val="22"/>
          <w:szCs w:val="22"/>
          <w:lang w:val="en-CA"/>
        </w:rPr>
      </w:pPr>
    </w:p>
    <w:p w14:paraId="568B9073" w14:textId="77777777" w:rsidR="00532BEA" w:rsidRDefault="00532BEA" w:rsidP="00532BEA">
      <w:pPr>
        <w:tabs>
          <w:tab w:val="left" w:pos="851"/>
        </w:tabs>
        <w:rPr>
          <w:rFonts w:ascii="Arial" w:hAnsi="Arial" w:cs="Arial"/>
          <w:sz w:val="22"/>
          <w:szCs w:val="22"/>
          <w:lang w:val="en-CA"/>
        </w:rPr>
      </w:pPr>
    </w:p>
    <w:p w14:paraId="5D138207" w14:textId="77777777" w:rsidR="00532BEA" w:rsidRDefault="00532BEA" w:rsidP="00532BEA">
      <w:pPr>
        <w:tabs>
          <w:tab w:val="left" w:pos="851"/>
        </w:tabs>
        <w:rPr>
          <w:rFonts w:ascii="Arial" w:hAnsi="Arial" w:cs="Arial"/>
          <w:sz w:val="22"/>
          <w:szCs w:val="22"/>
          <w:lang w:val="en-CA"/>
        </w:rPr>
      </w:pPr>
    </w:p>
    <w:p w14:paraId="7CE12FDE" w14:textId="77777777" w:rsidR="00532BEA" w:rsidRDefault="00532BEA" w:rsidP="00532BEA">
      <w:pPr>
        <w:tabs>
          <w:tab w:val="left" w:pos="851"/>
        </w:tabs>
        <w:rPr>
          <w:rFonts w:ascii="Arial" w:hAnsi="Arial" w:cs="Arial"/>
          <w:sz w:val="22"/>
          <w:szCs w:val="22"/>
          <w:lang w:val="en-CA"/>
        </w:rPr>
      </w:pPr>
    </w:p>
    <w:p w14:paraId="36501B0C" w14:textId="77777777" w:rsidR="00532BEA" w:rsidRDefault="00532BEA" w:rsidP="00532BEA">
      <w:pPr>
        <w:tabs>
          <w:tab w:val="left" w:pos="851"/>
        </w:tabs>
        <w:rPr>
          <w:rFonts w:ascii="Arial" w:hAnsi="Arial" w:cs="Arial"/>
          <w:sz w:val="22"/>
          <w:szCs w:val="22"/>
          <w:lang w:val="en-CA"/>
        </w:rPr>
      </w:pPr>
    </w:p>
    <w:p w14:paraId="086C27E3" w14:textId="77777777" w:rsidR="00532BEA" w:rsidRDefault="00532BEA" w:rsidP="00532BEA">
      <w:pPr>
        <w:tabs>
          <w:tab w:val="left" w:pos="851"/>
        </w:tabs>
        <w:rPr>
          <w:rFonts w:ascii="Arial" w:hAnsi="Arial" w:cs="Arial"/>
          <w:sz w:val="22"/>
          <w:szCs w:val="22"/>
          <w:lang w:val="en-CA"/>
        </w:rPr>
      </w:pPr>
    </w:p>
    <w:p w14:paraId="7825F370" w14:textId="77777777" w:rsidR="00532BEA" w:rsidRDefault="00532BEA" w:rsidP="00532BEA">
      <w:pPr>
        <w:tabs>
          <w:tab w:val="left" w:pos="851"/>
        </w:tabs>
        <w:rPr>
          <w:rFonts w:ascii="Arial" w:hAnsi="Arial" w:cs="Arial"/>
          <w:sz w:val="22"/>
          <w:szCs w:val="22"/>
          <w:lang w:val="en-CA"/>
        </w:rPr>
      </w:pPr>
    </w:p>
    <w:p w14:paraId="04DE3271" w14:textId="77777777" w:rsidR="00532BEA" w:rsidRDefault="00532BEA" w:rsidP="00532BEA">
      <w:pPr>
        <w:tabs>
          <w:tab w:val="left" w:pos="851"/>
        </w:tabs>
        <w:rPr>
          <w:rFonts w:ascii="Arial" w:hAnsi="Arial" w:cs="Arial"/>
          <w:sz w:val="22"/>
          <w:szCs w:val="22"/>
          <w:lang w:val="en-CA"/>
        </w:rPr>
      </w:pPr>
    </w:p>
    <w:p w14:paraId="07BD384B" w14:textId="77777777" w:rsidR="00532BEA" w:rsidRDefault="00532BEA" w:rsidP="00532BEA">
      <w:pPr>
        <w:tabs>
          <w:tab w:val="left" w:pos="851"/>
        </w:tabs>
        <w:rPr>
          <w:rFonts w:ascii="Arial" w:hAnsi="Arial" w:cs="Arial"/>
          <w:sz w:val="22"/>
          <w:szCs w:val="22"/>
          <w:lang w:val="en-CA"/>
        </w:rPr>
      </w:pPr>
    </w:p>
    <w:p w14:paraId="10607BFE" w14:textId="77777777" w:rsidR="00532BEA" w:rsidRDefault="00532BEA" w:rsidP="00532BEA">
      <w:pPr>
        <w:tabs>
          <w:tab w:val="left" w:pos="851"/>
        </w:tabs>
        <w:rPr>
          <w:rFonts w:ascii="Arial" w:hAnsi="Arial" w:cs="Arial"/>
          <w:sz w:val="22"/>
          <w:szCs w:val="22"/>
          <w:lang w:val="en-CA"/>
        </w:rPr>
      </w:pPr>
    </w:p>
    <w:p w14:paraId="60F6AE9A" w14:textId="77777777" w:rsidR="00532BEA" w:rsidRDefault="00532BEA" w:rsidP="00532BEA">
      <w:pPr>
        <w:tabs>
          <w:tab w:val="left" w:pos="851"/>
        </w:tabs>
        <w:rPr>
          <w:rFonts w:ascii="Arial" w:hAnsi="Arial" w:cs="Arial"/>
          <w:sz w:val="22"/>
          <w:szCs w:val="22"/>
          <w:lang w:val="en-CA"/>
        </w:rPr>
      </w:pPr>
    </w:p>
    <w:p w14:paraId="62F454DD" w14:textId="77777777" w:rsidR="00532BEA" w:rsidRDefault="00532BEA" w:rsidP="00532BEA">
      <w:pPr>
        <w:tabs>
          <w:tab w:val="left" w:pos="851"/>
        </w:tabs>
        <w:rPr>
          <w:rFonts w:ascii="Arial" w:hAnsi="Arial" w:cs="Arial"/>
          <w:sz w:val="22"/>
          <w:szCs w:val="22"/>
          <w:lang w:val="en-CA"/>
        </w:rPr>
      </w:pPr>
    </w:p>
    <w:p w14:paraId="11E0F616" w14:textId="77777777" w:rsidR="00532BEA" w:rsidRDefault="00532BEA" w:rsidP="00532BEA">
      <w:pPr>
        <w:tabs>
          <w:tab w:val="left" w:pos="851"/>
        </w:tabs>
        <w:rPr>
          <w:rFonts w:ascii="Arial" w:hAnsi="Arial" w:cs="Arial"/>
          <w:sz w:val="22"/>
          <w:szCs w:val="22"/>
          <w:lang w:val="en-CA"/>
        </w:rPr>
      </w:pPr>
    </w:p>
    <w:p w14:paraId="7B9CB884" w14:textId="77777777" w:rsidR="00532BEA" w:rsidRDefault="00532BEA" w:rsidP="00532BEA">
      <w:pPr>
        <w:tabs>
          <w:tab w:val="left" w:pos="851"/>
        </w:tabs>
        <w:rPr>
          <w:rFonts w:ascii="Arial" w:hAnsi="Arial" w:cs="Arial"/>
          <w:sz w:val="22"/>
          <w:szCs w:val="22"/>
          <w:lang w:val="en-CA"/>
        </w:rPr>
      </w:pPr>
    </w:p>
    <w:p w14:paraId="5F2DDDA7" w14:textId="77777777" w:rsidR="00532BEA" w:rsidRDefault="00532BEA" w:rsidP="00532BEA">
      <w:pPr>
        <w:tabs>
          <w:tab w:val="left" w:pos="851"/>
        </w:tabs>
        <w:rPr>
          <w:rFonts w:ascii="Arial" w:hAnsi="Arial" w:cs="Arial"/>
          <w:sz w:val="22"/>
          <w:szCs w:val="22"/>
          <w:lang w:val="en-CA"/>
        </w:rPr>
      </w:pPr>
    </w:p>
    <w:p w14:paraId="15562379" w14:textId="77777777" w:rsidR="00532BEA" w:rsidRDefault="00532BEA" w:rsidP="00532BEA">
      <w:pPr>
        <w:tabs>
          <w:tab w:val="left" w:pos="851"/>
        </w:tabs>
        <w:rPr>
          <w:rFonts w:ascii="Arial" w:hAnsi="Arial" w:cs="Arial"/>
          <w:sz w:val="22"/>
          <w:szCs w:val="22"/>
          <w:lang w:val="en-CA"/>
        </w:rPr>
      </w:pPr>
    </w:p>
    <w:p w14:paraId="1AA16E09" w14:textId="77777777" w:rsidR="00E567FB" w:rsidRPr="002F1940" w:rsidRDefault="00E567FB" w:rsidP="00E567FB">
      <w:pPr>
        <w:rPr>
          <w:lang w:eastAsia="zh-CN"/>
        </w:rPr>
      </w:pPr>
    </w:p>
    <w:p w14:paraId="58037040" w14:textId="77777777" w:rsidR="00E567FB" w:rsidRPr="00E06A63" w:rsidRDefault="00E567FB" w:rsidP="00532BEA">
      <w:pPr>
        <w:tabs>
          <w:tab w:val="left" w:pos="851"/>
        </w:tabs>
        <w:ind w:left="720"/>
        <w:rPr>
          <w:rFonts w:ascii="Arial" w:hAnsi="Arial" w:cs="Arial"/>
          <w:sz w:val="22"/>
          <w:szCs w:val="22"/>
          <w:lang w:val="en-CA"/>
        </w:rPr>
      </w:pPr>
    </w:p>
    <w:sectPr w:rsidR="00E567FB" w:rsidRPr="00E06A63" w:rsidSect="005A21E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8EDD7" w14:textId="77777777" w:rsidR="000A4CAD" w:rsidRDefault="000A4CAD">
      <w:r>
        <w:separator/>
      </w:r>
    </w:p>
  </w:endnote>
  <w:endnote w:type="continuationSeparator" w:id="0">
    <w:p w14:paraId="78A20E33" w14:textId="77777777" w:rsidR="000A4CAD" w:rsidRDefault="000A4CAD">
      <w:r>
        <w:continuationSeparator/>
      </w:r>
    </w:p>
  </w:endnote>
  <w:endnote w:type="continuationNotice" w:id="1">
    <w:p w14:paraId="50767F8A" w14:textId="77777777" w:rsidR="000A4CAD" w:rsidRDefault="000A4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5057E" w14:textId="77777777" w:rsidR="000A4CAD" w:rsidRDefault="000A4CAD">
      <w:r>
        <w:separator/>
      </w:r>
    </w:p>
  </w:footnote>
  <w:footnote w:type="continuationSeparator" w:id="0">
    <w:p w14:paraId="42979841" w14:textId="77777777" w:rsidR="000A4CAD" w:rsidRDefault="000A4CAD">
      <w:r>
        <w:continuationSeparator/>
      </w:r>
    </w:p>
  </w:footnote>
  <w:footnote w:type="continuationNotice" w:id="1">
    <w:p w14:paraId="6B068F46" w14:textId="77777777" w:rsidR="000A4CAD" w:rsidRDefault="000A4C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26FB1"/>
    <w:multiLevelType w:val="multilevel"/>
    <w:tmpl w:val="42E22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09250B"/>
    <w:multiLevelType w:val="multilevel"/>
    <w:tmpl w:val="8EEC6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F07720"/>
    <w:multiLevelType w:val="hybridMultilevel"/>
    <w:tmpl w:val="2EA499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D4286C"/>
    <w:multiLevelType w:val="hybridMultilevel"/>
    <w:tmpl w:val="C38A3E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C5E1E13"/>
    <w:multiLevelType w:val="hybridMultilevel"/>
    <w:tmpl w:val="E59878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8B73482"/>
    <w:multiLevelType w:val="multilevel"/>
    <w:tmpl w:val="80E8EA2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72C71936"/>
    <w:multiLevelType w:val="multilevel"/>
    <w:tmpl w:val="6D90BF90"/>
    <w:styleLink w:val="CurrentList1"/>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2"/>
  </w:num>
  <w:num w:numId="2" w16cid:durableId="1943106378">
    <w:abstractNumId w:val="24"/>
  </w:num>
  <w:num w:numId="3" w16cid:durableId="11735331">
    <w:abstractNumId w:val="23"/>
  </w:num>
  <w:num w:numId="4" w16cid:durableId="1102259893">
    <w:abstractNumId w:val="13"/>
  </w:num>
  <w:num w:numId="5" w16cid:durableId="530342860">
    <w:abstractNumId w:val="16"/>
  </w:num>
  <w:num w:numId="6" w16cid:durableId="2130512404">
    <w:abstractNumId w:val="1"/>
  </w:num>
  <w:num w:numId="7" w16cid:durableId="272589911">
    <w:abstractNumId w:val="0"/>
  </w:num>
  <w:num w:numId="8" w16cid:durableId="1396777579">
    <w:abstractNumId w:val="25"/>
  </w:num>
  <w:num w:numId="9" w16cid:durableId="1238323227">
    <w:abstractNumId w:val="7"/>
  </w:num>
  <w:num w:numId="10" w16cid:durableId="1688098728">
    <w:abstractNumId w:val="9"/>
  </w:num>
  <w:num w:numId="11" w16cid:durableId="529805917">
    <w:abstractNumId w:val="20"/>
  </w:num>
  <w:num w:numId="12" w16cid:durableId="1406415193">
    <w:abstractNumId w:val="3"/>
  </w:num>
  <w:num w:numId="13" w16cid:durableId="268706987">
    <w:abstractNumId w:val="19"/>
  </w:num>
  <w:num w:numId="14" w16cid:durableId="1922837493">
    <w:abstractNumId w:val="12"/>
  </w:num>
  <w:num w:numId="15" w16cid:durableId="1216350657">
    <w:abstractNumId w:val="8"/>
  </w:num>
  <w:num w:numId="16" w16cid:durableId="203102583">
    <w:abstractNumId w:val="21"/>
  </w:num>
  <w:num w:numId="17" w16cid:durableId="1130438977">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120505">
    <w:abstractNumId w:val="11"/>
  </w:num>
  <w:num w:numId="19" w16cid:durableId="1706829143">
    <w:abstractNumId w:val="14"/>
  </w:num>
  <w:num w:numId="20" w16cid:durableId="2125885759">
    <w:abstractNumId w:val="18"/>
  </w:num>
  <w:num w:numId="21" w16cid:durableId="1104379770">
    <w:abstractNumId w:val="10"/>
  </w:num>
  <w:num w:numId="22" w16cid:durableId="1732263298">
    <w:abstractNumId w:val="2"/>
  </w:num>
  <w:num w:numId="23" w16cid:durableId="1962690817">
    <w:abstractNumId w:val="4"/>
  </w:num>
  <w:num w:numId="24" w16cid:durableId="1403987148">
    <w:abstractNumId w:val="17"/>
  </w:num>
  <w:num w:numId="25" w16cid:durableId="1070885159">
    <w:abstractNumId w:val="15"/>
  </w:num>
  <w:num w:numId="26" w16cid:durableId="2083747296">
    <w:abstractNumId w:val="20"/>
  </w:num>
  <w:num w:numId="27" w16cid:durableId="2137292215">
    <w:abstractNumId w:val="6"/>
  </w:num>
  <w:num w:numId="28" w16cid:durableId="188266851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30A"/>
    <w:rsid w:val="00001470"/>
    <w:rsid w:val="000016D0"/>
    <w:rsid w:val="000017B4"/>
    <w:rsid w:val="000017BC"/>
    <w:rsid w:val="0000191E"/>
    <w:rsid w:val="0000223E"/>
    <w:rsid w:val="00002615"/>
    <w:rsid w:val="0000269D"/>
    <w:rsid w:val="0000311A"/>
    <w:rsid w:val="000036BB"/>
    <w:rsid w:val="000037D6"/>
    <w:rsid w:val="000040C9"/>
    <w:rsid w:val="000044B1"/>
    <w:rsid w:val="00004A77"/>
    <w:rsid w:val="00004D7D"/>
    <w:rsid w:val="00004F8E"/>
    <w:rsid w:val="00005313"/>
    <w:rsid w:val="000054B2"/>
    <w:rsid w:val="000057B1"/>
    <w:rsid w:val="000057B6"/>
    <w:rsid w:val="00005857"/>
    <w:rsid w:val="00005C45"/>
    <w:rsid w:val="00005E2A"/>
    <w:rsid w:val="00005EEC"/>
    <w:rsid w:val="00005FFE"/>
    <w:rsid w:val="000067BA"/>
    <w:rsid w:val="0000693D"/>
    <w:rsid w:val="0000696B"/>
    <w:rsid w:val="000069A8"/>
    <w:rsid w:val="00006B7B"/>
    <w:rsid w:val="00007375"/>
    <w:rsid w:val="0000738D"/>
    <w:rsid w:val="0000741B"/>
    <w:rsid w:val="00007497"/>
    <w:rsid w:val="000079B0"/>
    <w:rsid w:val="00007B25"/>
    <w:rsid w:val="00010345"/>
    <w:rsid w:val="000103F2"/>
    <w:rsid w:val="00010447"/>
    <w:rsid w:val="00011141"/>
    <w:rsid w:val="00011157"/>
    <w:rsid w:val="000112D9"/>
    <w:rsid w:val="000118B2"/>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37"/>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C1E"/>
    <w:rsid w:val="00022E4A"/>
    <w:rsid w:val="0002310F"/>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9F5"/>
    <w:rsid w:val="00030DD4"/>
    <w:rsid w:val="00030EC3"/>
    <w:rsid w:val="00030F57"/>
    <w:rsid w:val="00030F8E"/>
    <w:rsid w:val="00031506"/>
    <w:rsid w:val="000318FB"/>
    <w:rsid w:val="0003198B"/>
    <w:rsid w:val="00031B09"/>
    <w:rsid w:val="00031CD1"/>
    <w:rsid w:val="00031D71"/>
    <w:rsid w:val="00031D95"/>
    <w:rsid w:val="000321C6"/>
    <w:rsid w:val="000323B0"/>
    <w:rsid w:val="000323B6"/>
    <w:rsid w:val="0003243E"/>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140"/>
    <w:rsid w:val="00035275"/>
    <w:rsid w:val="000353CB"/>
    <w:rsid w:val="0003550B"/>
    <w:rsid w:val="000356EC"/>
    <w:rsid w:val="00035D07"/>
    <w:rsid w:val="00035ED6"/>
    <w:rsid w:val="00036332"/>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3F1"/>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260"/>
    <w:rsid w:val="00054473"/>
    <w:rsid w:val="00054511"/>
    <w:rsid w:val="0005454F"/>
    <w:rsid w:val="000546F8"/>
    <w:rsid w:val="00054839"/>
    <w:rsid w:val="000548D5"/>
    <w:rsid w:val="00054D3E"/>
    <w:rsid w:val="00055023"/>
    <w:rsid w:val="0005511E"/>
    <w:rsid w:val="000552BA"/>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31D"/>
    <w:rsid w:val="000575EA"/>
    <w:rsid w:val="000576DC"/>
    <w:rsid w:val="0005774C"/>
    <w:rsid w:val="00057776"/>
    <w:rsid w:val="00057793"/>
    <w:rsid w:val="00057C1A"/>
    <w:rsid w:val="0006016A"/>
    <w:rsid w:val="000601C8"/>
    <w:rsid w:val="00060670"/>
    <w:rsid w:val="00060A07"/>
    <w:rsid w:val="00060AE6"/>
    <w:rsid w:val="00061025"/>
    <w:rsid w:val="000618C0"/>
    <w:rsid w:val="000618DA"/>
    <w:rsid w:val="000619DA"/>
    <w:rsid w:val="00061E53"/>
    <w:rsid w:val="00061F0F"/>
    <w:rsid w:val="0006223A"/>
    <w:rsid w:val="00062300"/>
    <w:rsid w:val="000625BA"/>
    <w:rsid w:val="0006263C"/>
    <w:rsid w:val="0006278C"/>
    <w:rsid w:val="00062A77"/>
    <w:rsid w:val="00062E44"/>
    <w:rsid w:val="00063719"/>
    <w:rsid w:val="00063E48"/>
    <w:rsid w:val="0006418F"/>
    <w:rsid w:val="000641D6"/>
    <w:rsid w:val="0006435F"/>
    <w:rsid w:val="000644F0"/>
    <w:rsid w:val="0006458A"/>
    <w:rsid w:val="000648E1"/>
    <w:rsid w:val="00064A8C"/>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BD7"/>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DAD"/>
    <w:rsid w:val="00074EAF"/>
    <w:rsid w:val="00075298"/>
    <w:rsid w:val="000752FF"/>
    <w:rsid w:val="00075604"/>
    <w:rsid w:val="00075658"/>
    <w:rsid w:val="0007573C"/>
    <w:rsid w:val="000757B2"/>
    <w:rsid w:val="00075BFE"/>
    <w:rsid w:val="00075C5B"/>
    <w:rsid w:val="00075E4C"/>
    <w:rsid w:val="00075E4F"/>
    <w:rsid w:val="0007644F"/>
    <w:rsid w:val="0007670F"/>
    <w:rsid w:val="0007674A"/>
    <w:rsid w:val="00076DF7"/>
    <w:rsid w:val="000770DE"/>
    <w:rsid w:val="000775B4"/>
    <w:rsid w:val="000779AC"/>
    <w:rsid w:val="00077BC5"/>
    <w:rsid w:val="0008003F"/>
    <w:rsid w:val="00080190"/>
    <w:rsid w:val="00080275"/>
    <w:rsid w:val="0008040B"/>
    <w:rsid w:val="000806C2"/>
    <w:rsid w:val="000806EF"/>
    <w:rsid w:val="000807E5"/>
    <w:rsid w:val="00080932"/>
    <w:rsid w:val="00080AB1"/>
    <w:rsid w:val="00080BD8"/>
    <w:rsid w:val="00080CE9"/>
    <w:rsid w:val="00080D65"/>
    <w:rsid w:val="00080E87"/>
    <w:rsid w:val="000817FD"/>
    <w:rsid w:val="000818E4"/>
    <w:rsid w:val="00081AB2"/>
    <w:rsid w:val="00081AEA"/>
    <w:rsid w:val="00081DBF"/>
    <w:rsid w:val="00081E72"/>
    <w:rsid w:val="000821CC"/>
    <w:rsid w:val="00082365"/>
    <w:rsid w:val="0008288D"/>
    <w:rsid w:val="00082AEC"/>
    <w:rsid w:val="00082F5D"/>
    <w:rsid w:val="0008321D"/>
    <w:rsid w:val="00083756"/>
    <w:rsid w:val="000840BF"/>
    <w:rsid w:val="0008462B"/>
    <w:rsid w:val="00084888"/>
    <w:rsid w:val="00084E50"/>
    <w:rsid w:val="0008547F"/>
    <w:rsid w:val="00085686"/>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18A"/>
    <w:rsid w:val="000915A7"/>
    <w:rsid w:val="000916DF"/>
    <w:rsid w:val="0009171B"/>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EF5"/>
    <w:rsid w:val="00094FEE"/>
    <w:rsid w:val="00095C92"/>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108"/>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CAD"/>
    <w:rsid w:val="000A4DD1"/>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52"/>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0F1"/>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CA6"/>
    <w:rsid w:val="000B5DF4"/>
    <w:rsid w:val="000B5F2B"/>
    <w:rsid w:val="000B6513"/>
    <w:rsid w:val="000B6775"/>
    <w:rsid w:val="000B68B4"/>
    <w:rsid w:val="000B77ED"/>
    <w:rsid w:val="000B7B9D"/>
    <w:rsid w:val="000B7E30"/>
    <w:rsid w:val="000C0025"/>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2E5"/>
    <w:rsid w:val="000D03D2"/>
    <w:rsid w:val="000D04BA"/>
    <w:rsid w:val="000D06CC"/>
    <w:rsid w:val="000D0C77"/>
    <w:rsid w:val="000D1247"/>
    <w:rsid w:val="000D13C4"/>
    <w:rsid w:val="000D191A"/>
    <w:rsid w:val="000D1940"/>
    <w:rsid w:val="000D20B1"/>
    <w:rsid w:val="000D20FE"/>
    <w:rsid w:val="000D218D"/>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7F"/>
    <w:rsid w:val="000E6ED2"/>
    <w:rsid w:val="000E6EE4"/>
    <w:rsid w:val="000E6F50"/>
    <w:rsid w:val="000E729D"/>
    <w:rsid w:val="000E769B"/>
    <w:rsid w:val="000E7C1D"/>
    <w:rsid w:val="000E7DF1"/>
    <w:rsid w:val="000F0FC5"/>
    <w:rsid w:val="000F1046"/>
    <w:rsid w:val="000F10AE"/>
    <w:rsid w:val="000F11D0"/>
    <w:rsid w:val="000F1552"/>
    <w:rsid w:val="000F1CEE"/>
    <w:rsid w:val="000F212C"/>
    <w:rsid w:val="000F2155"/>
    <w:rsid w:val="000F2681"/>
    <w:rsid w:val="000F2751"/>
    <w:rsid w:val="000F292E"/>
    <w:rsid w:val="000F2934"/>
    <w:rsid w:val="000F297D"/>
    <w:rsid w:val="000F2A06"/>
    <w:rsid w:val="000F2CFC"/>
    <w:rsid w:val="000F2D2D"/>
    <w:rsid w:val="000F2D37"/>
    <w:rsid w:val="000F2D9C"/>
    <w:rsid w:val="000F2DC2"/>
    <w:rsid w:val="000F2FB7"/>
    <w:rsid w:val="000F306A"/>
    <w:rsid w:val="000F3101"/>
    <w:rsid w:val="000F316A"/>
    <w:rsid w:val="000F3191"/>
    <w:rsid w:val="000F35FA"/>
    <w:rsid w:val="000F36C3"/>
    <w:rsid w:val="000F37A5"/>
    <w:rsid w:val="000F390E"/>
    <w:rsid w:val="000F39A1"/>
    <w:rsid w:val="000F437F"/>
    <w:rsid w:val="000F4544"/>
    <w:rsid w:val="000F4558"/>
    <w:rsid w:val="000F497D"/>
    <w:rsid w:val="000F4ABA"/>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2507"/>
    <w:rsid w:val="00102557"/>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5C1"/>
    <w:rsid w:val="0010684E"/>
    <w:rsid w:val="00106ABA"/>
    <w:rsid w:val="00106D50"/>
    <w:rsid w:val="00106D66"/>
    <w:rsid w:val="00107060"/>
    <w:rsid w:val="001070EA"/>
    <w:rsid w:val="00107A84"/>
    <w:rsid w:val="00110192"/>
    <w:rsid w:val="001104A7"/>
    <w:rsid w:val="00110896"/>
    <w:rsid w:val="00110961"/>
    <w:rsid w:val="00111038"/>
    <w:rsid w:val="0011125E"/>
    <w:rsid w:val="00111318"/>
    <w:rsid w:val="0011190A"/>
    <w:rsid w:val="00111AA9"/>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D9"/>
    <w:rsid w:val="00115AE6"/>
    <w:rsid w:val="00116327"/>
    <w:rsid w:val="001165E9"/>
    <w:rsid w:val="00116790"/>
    <w:rsid w:val="0011688D"/>
    <w:rsid w:val="001171A1"/>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BCE"/>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27EDD"/>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E3"/>
    <w:rsid w:val="00140A45"/>
    <w:rsid w:val="00140BD1"/>
    <w:rsid w:val="00140FEB"/>
    <w:rsid w:val="001412B9"/>
    <w:rsid w:val="00141473"/>
    <w:rsid w:val="0014156D"/>
    <w:rsid w:val="00141663"/>
    <w:rsid w:val="001416DD"/>
    <w:rsid w:val="00141908"/>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67B"/>
    <w:rsid w:val="00144B02"/>
    <w:rsid w:val="00144D80"/>
    <w:rsid w:val="0014529C"/>
    <w:rsid w:val="001454A2"/>
    <w:rsid w:val="0014554F"/>
    <w:rsid w:val="001455D0"/>
    <w:rsid w:val="001459B3"/>
    <w:rsid w:val="00145A16"/>
    <w:rsid w:val="00145A49"/>
    <w:rsid w:val="00145B72"/>
    <w:rsid w:val="00145DAA"/>
    <w:rsid w:val="00145E10"/>
    <w:rsid w:val="00146059"/>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47F9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51C2"/>
    <w:rsid w:val="001554CD"/>
    <w:rsid w:val="00155596"/>
    <w:rsid w:val="001555D3"/>
    <w:rsid w:val="00155919"/>
    <w:rsid w:val="00155964"/>
    <w:rsid w:val="00155987"/>
    <w:rsid w:val="00155B67"/>
    <w:rsid w:val="00155C31"/>
    <w:rsid w:val="00155CD1"/>
    <w:rsid w:val="001560AC"/>
    <w:rsid w:val="00156243"/>
    <w:rsid w:val="0015643C"/>
    <w:rsid w:val="00156474"/>
    <w:rsid w:val="001565F8"/>
    <w:rsid w:val="001566CB"/>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89F"/>
    <w:rsid w:val="00163B8F"/>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54"/>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AC8"/>
    <w:rsid w:val="00173BA6"/>
    <w:rsid w:val="00173DC0"/>
    <w:rsid w:val="00173FB9"/>
    <w:rsid w:val="00174335"/>
    <w:rsid w:val="00174414"/>
    <w:rsid w:val="001744B1"/>
    <w:rsid w:val="001749EC"/>
    <w:rsid w:val="00174AE2"/>
    <w:rsid w:val="00174B7F"/>
    <w:rsid w:val="00174B87"/>
    <w:rsid w:val="00174D74"/>
    <w:rsid w:val="00175561"/>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595"/>
    <w:rsid w:val="00181669"/>
    <w:rsid w:val="001817B0"/>
    <w:rsid w:val="0018191F"/>
    <w:rsid w:val="00181A03"/>
    <w:rsid w:val="00181A7F"/>
    <w:rsid w:val="00181D7F"/>
    <w:rsid w:val="00181EF9"/>
    <w:rsid w:val="00181F99"/>
    <w:rsid w:val="00181FB7"/>
    <w:rsid w:val="001820E3"/>
    <w:rsid w:val="0018214C"/>
    <w:rsid w:val="00182A90"/>
    <w:rsid w:val="00182A98"/>
    <w:rsid w:val="00182C57"/>
    <w:rsid w:val="00182CFD"/>
    <w:rsid w:val="00182FEF"/>
    <w:rsid w:val="00182FF1"/>
    <w:rsid w:val="00183172"/>
    <w:rsid w:val="001833C8"/>
    <w:rsid w:val="00183457"/>
    <w:rsid w:val="00183A36"/>
    <w:rsid w:val="00183A8D"/>
    <w:rsid w:val="00183E32"/>
    <w:rsid w:val="00184138"/>
    <w:rsid w:val="001843B0"/>
    <w:rsid w:val="00184777"/>
    <w:rsid w:val="00184BFD"/>
    <w:rsid w:val="00184FD4"/>
    <w:rsid w:val="001854C7"/>
    <w:rsid w:val="001854F4"/>
    <w:rsid w:val="00185617"/>
    <w:rsid w:val="00185A85"/>
    <w:rsid w:val="00185AFD"/>
    <w:rsid w:val="00185C2D"/>
    <w:rsid w:val="00185F69"/>
    <w:rsid w:val="001861F1"/>
    <w:rsid w:val="001863B0"/>
    <w:rsid w:val="001864C6"/>
    <w:rsid w:val="00186608"/>
    <w:rsid w:val="00186691"/>
    <w:rsid w:val="001868A1"/>
    <w:rsid w:val="00186A2B"/>
    <w:rsid w:val="00186AC7"/>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4B6"/>
    <w:rsid w:val="001934C5"/>
    <w:rsid w:val="0019361C"/>
    <w:rsid w:val="00193683"/>
    <w:rsid w:val="00193912"/>
    <w:rsid w:val="00193923"/>
    <w:rsid w:val="00193B18"/>
    <w:rsid w:val="00193CEC"/>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866"/>
    <w:rsid w:val="00196B7E"/>
    <w:rsid w:val="00196BE4"/>
    <w:rsid w:val="00196C48"/>
    <w:rsid w:val="00196F92"/>
    <w:rsid w:val="001970CF"/>
    <w:rsid w:val="00197232"/>
    <w:rsid w:val="0019740D"/>
    <w:rsid w:val="0019742D"/>
    <w:rsid w:val="00197C10"/>
    <w:rsid w:val="001A1028"/>
    <w:rsid w:val="001A129D"/>
    <w:rsid w:val="001A1368"/>
    <w:rsid w:val="001A160D"/>
    <w:rsid w:val="001A1747"/>
    <w:rsid w:val="001A1769"/>
    <w:rsid w:val="001A18B5"/>
    <w:rsid w:val="001A1A2A"/>
    <w:rsid w:val="001A1C16"/>
    <w:rsid w:val="001A1CE8"/>
    <w:rsid w:val="001A21DD"/>
    <w:rsid w:val="001A21FD"/>
    <w:rsid w:val="001A2672"/>
    <w:rsid w:val="001A28D0"/>
    <w:rsid w:val="001A31BE"/>
    <w:rsid w:val="001A3242"/>
    <w:rsid w:val="001A3463"/>
    <w:rsid w:val="001A3568"/>
    <w:rsid w:val="001A4064"/>
    <w:rsid w:val="001A485C"/>
    <w:rsid w:val="001A4E3B"/>
    <w:rsid w:val="001A4F60"/>
    <w:rsid w:val="001A51E2"/>
    <w:rsid w:val="001A5354"/>
    <w:rsid w:val="001A5560"/>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D53"/>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B4A"/>
    <w:rsid w:val="001B6C4D"/>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7EB"/>
    <w:rsid w:val="001C39D3"/>
    <w:rsid w:val="001C39D5"/>
    <w:rsid w:val="001C3DB1"/>
    <w:rsid w:val="001C407D"/>
    <w:rsid w:val="001C41C6"/>
    <w:rsid w:val="001C4417"/>
    <w:rsid w:val="001C4796"/>
    <w:rsid w:val="001C47AD"/>
    <w:rsid w:val="001C4963"/>
    <w:rsid w:val="001C528E"/>
    <w:rsid w:val="001C5306"/>
    <w:rsid w:val="001C542E"/>
    <w:rsid w:val="001C5689"/>
    <w:rsid w:val="001C59FB"/>
    <w:rsid w:val="001C5C88"/>
    <w:rsid w:val="001C6276"/>
    <w:rsid w:val="001C6301"/>
    <w:rsid w:val="001C6BF8"/>
    <w:rsid w:val="001C6ED8"/>
    <w:rsid w:val="001C713F"/>
    <w:rsid w:val="001C7171"/>
    <w:rsid w:val="001C7380"/>
    <w:rsid w:val="001C788A"/>
    <w:rsid w:val="001C7B28"/>
    <w:rsid w:val="001D042F"/>
    <w:rsid w:val="001D051C"/>
    <w:rsid w:val="001D085A"/>
    <w:rsid w:val="001D0E39"/>
    <w:rsid w:val="001D0F29"/>
    <w:rsid w:val="001D1020"/>
    <w:rsid w:val="001D1022"/>
    <w:rsid w:val="001D10E1"/>
    <w:rsid w:val="001D15AC"/>
    <w:rsid w:val="001D1664"/>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243"/>
    <w:rsid w:val="001E08AF"/>
    <w:rsid w:val="001E0A71"/>
    <w:rsid w:val="001E0D5C"/>
    <w:rsid w:val="001E0FD6"/>
    <w:rsid w:val="001E10AA"/>
    <w:rsid w:val="001E115D"/>
    <w:rsid w:val="001E1199"/>
    <w:rsid w:val="001E1450"/>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221"/>
    <w:rsid w:val="001E640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0A3"/>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9D2"/>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3AF0"/>
    <w:rsid w:val="00213B9A"/>
    <w:rsid w:val="00214600"/>
    <w:rsid w:val="00214A3E"/>
    <w:rsid w:val="00214E37"/>
    <w:rsid w:val="002151C0"/>
    <w:rsid w:val="00215471"/>
    <w:rsid w:val="002157F6"/>
    <w:rsid w:val="00215828"/>
    <w:rsid w:val="00215AFA"/>
    <w:rsid w:val="00215D9C"/>
    <w:rsid w:val="0021612B"/>
    <w:rsid w:val="0021648D"/>
    <w:rsid w:val="002166D6"/>
    <w:rsid w:val="00216CFF"/>
    <w:rsid w:val="00216DC7"/>
    <w:rsid w:val="0021732B"/>
    <w:rsid w:val="00217434"/>
    <w:rsid w:val="00217537"/>
    <w:rsid w:val="00217799"/>
    <w:rsid w:val="00217CE3"/>
    <w:rsid w:val="00217D0D"/>
    <w:rsid w:val="00217D66"/>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073"/>
    <w:rsid w:val="002242BA"/>
    <w:rsid w:val="0022498A"/>
    <w:rsid w:val="002249EF"/>
    <w:rsid w:val="00224CB9"/>
    <w:rsid w:val="00224EFF"/>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0B9"/>
    <w:rsid w:val="00236927"/>
    <w:rsid w:val="00236B71"/>
    <w:rsid w:val="00236B88"/>
    <w:rsid w:val="00236E00"/>
    <w:rsid w:val="00236FB3"/>
    <w:rsid w:val="00236FFE"/>
    <w:rsid w:val="002372A6"/>
    <w:rsid w:val="00237600"/>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CDF"/>
    <w:rsid w:val="00244E7F"/>
    <w:rsid w:val="00244F47"/>
    <w:rsid w:val="002450F6"/>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4D8A"/>
    <w:rsid w:val="0025520D"/>
    <w:rsid w:val="0025520F"/>
    <w:rsid w:val="00255269"/>
    <w:rsid w:val="002554F1"/>
    <w:rsid w:val="00255583"/>
    <w:rsid w:val="00255782"/>
    <w:rsid w:val="0025588E"/>
    <w:rsid w:val="002558B7"/>
    <w:rsid w:val="00255B33"/>
    <w:rsid w:val="00255B9F"/>
    <w:rsid w:val="00255E20"/>
    <w:rsid w:val="00256448"/>
    <w:rsid w:val="0025645C"/>
    <w:rsid w:val="00256711"/>
    <w:rsid w:val="00256C61"/>
    <w:rsid w:val="00256D20"/>
    <w:rsid w:val="0025718F"/>
    <w:rsid w:val="0025751D"/>
    <w:rsid w:val="002602BD"/>
    <w:rsid w:val="00260303"/>
    <w:rsid w:val="00260403"/>
    <w:rsid w:val="00260599"/>
    <w:rsid w:val="00260A18"/>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3910"/>
    <w:rsid w:val="002652DC"/>
    <w:rsid w:val="00265ED7"/>
    <w:rsid w:val="002662B7"/>
    <w:rsid w:val="00266C33"/>
    <w:rsid w:val="00266DF5"/>
    <w:rsid w:val="00266E5A"/>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4CB"/>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14A"/>
    <w:rsid w:val="00275393"/>
    <w:rsid w:val="00275A11"/>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5F18"/>
    <w:rsid w:val="002860B4"/>
    <w:rsid w:val="002860E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66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3F9"/>
    <w:rsid w:val="0029443A"/>
    <w:rsid w:val="0029561E"/>
    <w:rsid w:val="00295646"/>
    <w:rsid w:val="00295688"/>
    <w:rsid w:val="00295759"/>
    <w:rsid w:val="00295E8D"/>
    <w:rsid w:val="00295FF1"/>
    <w:rsid w:val="00296428"/>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5C"/>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91A"/>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AA3"/>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1F6"/>
    <w:rsid w:val="002B2482"/>
    <w:rsid w:val="002B2AA7"/>
    <w:rsid w:val="002B2B92"/>
    <w:rsid w:val="002B2F1B"/>
    <w:rsid w:val="002B32AA"/>
    <w:rsid w:val="002B3324"/>
    <w:rsid w:val="002B3532"/>
    <w:rsid w:val="002B397F"/>
    <w:rsid w:val="002B410B"/>
    <w:rsid w:val="002B43D6"/>
    <w:rsid w:val="002B4425"/>
    <w:rsid w:val="002B4713"/>
    <w:rsid w:val="002B4B2B"/>
    <w:rsid w:val="002B50A2"/>
    <w:rsid w:val="002B50A7"/>
    <w:rsid w:val="002B51AF"/>
    <w:rsid w:val="002B5429"/>
    <w:rsid w:val="002B55B8"/>
    <w:rsid w:val="002B5CCE"/>
    <w:rsid w:val="002B5EC0"/>
    <w:rsid w:val="002B6184"/>
    <w:rsid w:val="002B636B"/>
    <w:rsid w:val="002B6418"/>
    <w:rsid w:val="002B6577"/>
    <w:rsid w:val="002B6CB5"/>
    <w:rsid w:val="002B6DD8"/>
    <w:rsid w:val="002B6DE2"/>
    <w:rsid w:val="002B726F"/>
    <w:rsid w:val="002B72C1"/>
    <w:rsid w:val="002B7401"/>
    <w:rsid w:val="002B78B4"/>
    <w:rsid w:val="002B7FA1"/>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138"/>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68"/>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A3D"/>
    <w:rsid w:val="002D4B3F"/>
    <w:rsid w:val="002D4DB6"/>
    <w:rsid w:val="002D501D"/>
    <w:rsid w:val="002D5058"/>
    <w:rsid w:val="002D50FC"/>
    <w:rsid w:val="002D54BC"/>
    <w:rsid w:val="002D5887"/>
    <w:rsid w:val="002D5A89"/>
    <w:rsid w:val="002D5CCC"/>
    <w:rsid w:val="002D5EF3"/>
    <w:rsid w:val="002D5F52"/>
    <w:rsid w:val="002D6147"/>
    <w:rsid w:val="002D682B"/>
    <w:rsid w:val="002D6A98"/>
    <w:rsid w:val="002D6B41"/>
    <w:rsid w:val="002D6EE7"/>
    <w:rsid w:val="002D6FC8"/>
    <w:rsid w:val="002D74BB"/>
    <w:rsid w:val="002E00B8"/>
    <w:rsid w:val="002E02D4"/>
    <w:rsid w:val="002E05A3"/>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AB"/>
    <w:rsid w:val="002E3ED9"/>
    <w:rsid w:val="002E3F64"/>
    <w:rsid w:val="002E422F"/>
    <w:rsid w:val="002E453D"/>
    <w:rsid w:val="002E4727"/>
    <w:rsid w:val="002E4A14"/>
    <w:rsid w:val="002E4A1A"/>
    <w:rsid w:val="002E4AD7"/>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4E9"/>
    <w:rsid w:val="002E7567"/>
    <w:rsid w:val="002E7A4C"/>
    <w:rsid w:val="002F0022"/>
    <w:rsid w:val="002F02EF"/>
    <w:rsid w:val="002F0500"/>
    <w:rsid w:val="002F092B"/>
    <w:rsid w:val="002F1324"/>
    <w:rsid w:val="002F15B5"/>
    <w:rsid w:val="002F1807"/>
    <w:rsid w:val="002F185E"/>
    <w:rsid w:val="002F1BEF"/>
    <w:rsid w:val="002F230E"/>
    <w:rsid w:val="002F2959"/>
    <w:rsid w:val="002F29CF"/>
    <w:rsid w:val="002F2BF5"/>
    <w:rsid w:val="002F3426"/>
    <w:rsid w:val="002F349C"/>
    <w:rsid w:val="002F3769"/>
    <w:rsid w:val="002F42B0"/>
    <w:rsid w:val="002F43A4"/>
    <w:rsid w:val="002F4600"/>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63B"/>
    <w:rsid w:val="002F77DC"/>
    <w:rsid w:val="002F784A"/>
    <w:rsid w:val="002F791E"/>
    <w:rsid w:val="002F7A78"/>
    <w:rsid w:val="00300129"/>
    <w:rsid w:val="0030021E"/>
    <w:rsid w:val="00300905"/>
    <w:rsid w:val="003009D2"/>
    <w:rsid w:val="00300B1D"/>
    <w:rsid w:val="003013C5"/>
    <w:rsid w:val="00301543"/>
    <w:rsid w:val="003017D9"/>
    <w:rsid w:val="00302192"/>
    <w:rsid w:val="00302636"/>
    <w:rsid w:val="00302917"/>
    <w:rsid w:val="00302D57"/>
    <w:rsid w:val="00302FF5"/>
    <w:rsid w:val="00303777"/>
    <w:rsid w:val="00303894"/>
    <w:rsid w:val="003038EB"/>
    <w:rsid w:val="00303B01"/>
    <w:rsid w:val="0030414B"/>
    <w:rsid w:val="00304294"/>
    <w:rsid w:val="003042D9"/>
    <w:rsid w:val="003044F7"/>
    <w:rsid w:val="00304C22"/>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1F1B"/>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3C9"/>
    <w:rsid w:val="00317C19"/>
    <w:rsid w:val="00317C3D"/>
    <w:rsid w:val="00317EBA"/>
    <w:rsid w:val="00320450"/>
    <w:rsid w:val="0032067F"/>
    <w:rsid w:val="0032080E"/>
    <w:rsid w:val="003208AD"/>
    <w:rsid w:val="00320934"/>
    <w:rsid w:val="00320A15"/>
    <w:rsid w:val="00320DD4"/>
    <w:rsid w:val="0032132B"/>
    <w:rsid w:val="00321477"/>
    <w:rsid w:val="00321522"/>
    <w:rsid w:val="00321681"/>
    <w:rsid w:val="00321B2F"/>
    <w:rsid w:val="00321E0B"/>
    <w:rsid w:val="00322120"/>
    <w:rsid w:val="00322210"/>
    <w:rsid w:val="00322382"/>
    <w:rsid w:val="003224DF"/>
    <w:rsid w:val="00322592"/>
    <w:rsid w:val="003226BA"/>
    <w:rsid w:val="003226FB"/>
    <w:rsid w:val="00322A88"/>
    <w:rsid w:val="0032340B"/>
    <w:rsid w:val="0032356C"/>
    <w:rsid w:val="0032376E"/>
    <w:rsid w:val="00323BF8"/>
    <w:rsid w:val="003241C0"/>
    <w:rsid w:val="0032432D"/>
    <w:rsid w:val="003244F5"/>
    <w:rsid w:val="003248D7"/>
    <w:rsid w:val="00324C27"/>
    <w:rsid w:val="003253A5"/>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730"/>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68C7"/>
    <w:rsid w:val="00336D42"/>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3F9B"/>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144"/>
    <w:rsid w:val="0035333D"/>
    <w:rsid w:val="00353535"/>
    <w:rsid w:val="00353662"/>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0C"/>
    <w:rsid w:val="003565E7"/>
    <w:rsid w:val="00356628"/>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503"/>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5"/>
    <w:rsid w:val="003652D6"/>
    <w:rsid w:val="00365670"/>
    <w:rsid w:val="00365800"/>
    <w:rsid w:val="00365D1E"/>
    <w:rsid w:val="00366467"/>
    <w:rsid w:val="00366657"/>
    <w:rsid w:val="00366AE0"/>
    <w:rsid w:val="00366B0C"/>
    <w:rsid w:val="00366C7F"/>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4FE"/>
    <w:rsid w:val="00376A0C"/>
    <w:rsid w:val="00376D40"/>
    <w:rsid w:val="00376E40"/>
    <w:rsid w:val="0037722A"/>
    <w:rsid w:val="00377366"/>
    <w:rsid w:val="00377392"/>
    <w:rsid w:val="0037742D"/>
    <w:rsid w:val="0037752A"/>
    <w:rsid w:val="003778C5"/>
    <w:rsid w:val="003778F1"/>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44"/>
    <w:rsid w:val="003822D2"/>
    <w:rsid w:val="0038277C"/>
    <w:rsid w:val="0038283A"/>
    <w:rsid w:val="00382B4F"/>
    <w:rsid w:val="00382B95"/>
    <w:rsid w:val="00382BB0"/>
    <w:rsid w:val="00382BF3"/>
    <w:rsid w:val="00382DA2"/>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A8C"/>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928"/>
    <w:rsid w:val="003929A6"/>
    <w:rsid w:val="00392B5D"/>
    <w:rsid w:val="00392BF1"/>
    <w:rsid w:val="00393159"/>
    <w:rsid w:val="003931AC"/>
    <w:rsid w:val="0039339F"/>
    <w:rsid w:val="00393587"/>
    <w:rsid w:val="00393653"/>
    <w:rsid w:val="00393784"/>
    <w:rsid w:val="00393974"/>
    <w:rsid w:val="00393EB3"/>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59C"/>
    <w:rsid w:val="003B16E7"/>
    <w:rsid w:val="003B198C"/>
    <w:rsid w:val="003B19C6"/>
    <w:rsid w:val="003B1CBB"/>
    <w:rsid w:val="003B1E1A"/>
    <w:rsid w:val="003B1E3F"/>
    <w:rsid w:val="003B20C5"/>
    <w:rsid w:val="003B2678"/>
    <w:rsid w:val="003B2974"/>
    <w:rsid w:val="003B29D4"/>
    <w:rsid w:val="003B2E2B"/>
    <w:rsid w:val="003B2E33"/>
    <w:rsid w:val="003B3115"/>
    <w:rsid w:val="003B3135"/>
    <w:rsid w:val="003B328F"/>
    <w:rsid w:val="003B32E4"/>
    <w:rsid w:val="003B3334"/>
    <w:rsid w:val="003B3459"/>
    <w:rsid w:val="003B34D7"/>
    <w:rsid w:val="003B35B7"/>
    <w:rsid w:val="003B3D99"/>
    <w:rsid w:val="003B40B4"/>
    <w:rsid w:val="003B42CB"/>
    <w:rsid w:val="003B49AB"/>
    <w:rsid w:val="003B49F2"/>
    <w:rsid w:val="003B4BD5"/>
    <w:rsid w:val="003B4C05"/>
    <w:rsid w:val="003B4F3F"/>
    <w:rsid w:val="003B507B"/>
    <w:rsid w:val="003B5262"/>
    <w:rsid w:val="003B564C"/>
    <w:rsid w:val="003B587B"/>
    <w:rsid w:val="003B5D30"/>
    <w:rsid w:val="003B6443"/>
    <w:rsid w:val="003B64E0"/>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378"/>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61B"/>
    <w:rsid w:val="003D0AD8"/>
    <w:rsid w:val="003D0D4B"/>
    <w:rsid w:val="003D0EBD"/>
    <w:rsid w:val="003D111D"/>
    <w:rsid w:val="003D14F0"/>
    <w:rsid w:val="003D161A"/>
    <w:rsid w:val="003D1735"/>
    <w:rsid w:val="003D1746"/>
    <w:rsid w:val="003D1B43"/>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6E33"/>
    <w:rsid w:val="003E762E"/>
    <w:rsid w:val="003E7B41"/>
    <w:rsid w:val="003E7C8E"/>
    <w:rsid w:val="003E7D23"/>
    <w:rsid w:val="003F0488"/>
    <w:rsid w:val="003F0498"/>
    <w:rsid w:val="003F050A"/>
    <w:rsid w:val="003F0958"/>
    <w:rsid w:val="003F09E9"/>
    <w:rsid w:val="003F0A57"/>
    <w:rsid w:val="003F0A59"/>
    <w:rsid w:val="003F0A74"/>
    <w:rsid w:val="003F0B6D"/>
    <w:rsid w:val="003F11F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0EC"/>
    <w:rsid w:val="003F51AF"/>
    <w:rsid w:val="003F559C"/>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68F"/>
    <w:rsid w:val="004017F5"/>
    <w:rsid w:val="00401D7A"/>
    <w:rsid w:val="00401F80"/>
    <w:rsid w:val="00401FEB"/>
    <w:rsid w:val="004021D1"/>
    <w:rsid w:val="00402492"/>
    <w:rsid w:val="004026D4"/>
    <w:rsid w:val="004027F4"/>
    <w:rsid w:val="00402833"/>
    <w:rsid w:val="00402F27"/>
    <w:rsid w:val="004036E1"/>
    <w:rsid w:val="004037F7"/>
    <w:rsid w:val="004037FB"/>
    <w:rsid w:val="004039BF"/>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9C7"/>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B45"/>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0FD"/>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9D0"/>
    <w:rsid w:val="00421A71"/>
    <w:rsid w:val="00421BCF"/>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20E"/>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C1F"/>
    <w:rsid w:val="00446DC4"/>
    <w:rsid w:val="00446E74"/>
    <w:rsid w:val="00446E93"/>
    <w:rsid w:val="004471B7"/>
    <w:rsid w:val="00447D76"/>
    <w:rsid w:val="00450235"/>
    <w:rsid w:val="00450491"/>
    <w:rsid w:val="00450592"/>
    <w:rsid w:val="00450C4D"/>
    <w:rsid w:val="00450F1E"/>
    <w:rsid w:val="004510C2"/>
    <w:rsid w:val="00451177"/>
    <w:rsid w:val="0045141B"/>
    <w:rsid w:val="00451484"/>
    <w:rsid w:val="00451711"/>
    <w:rsid w:val="0045190A"/>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5C8"/>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4DBB"/>
    <w:rsid w:val="004652FA"/>
    <w:rsid w:val="004655F2"/>
    <w:rsid w:val="004658C9"/>
    <w:rsid w:val="00465AAB"/>
    <w:rsid w:val="00465CD3"/>
    <w:rsid w:val="004664EC"/>
    <w:rsid w:val="00466A94"/>
    <w:rsid w:val="00466C59"/>
    <w:rsid w:val="00466FED"/>
    <w:rsid w:val="004671DD"/>
    <w:rsid w:val="004679AB"/>
    <w:rsid w:val="00467FEA"/>
    <w:rsid w:val="0047037A"/>
    <w:rsid w:val="0047038D"/>
    <w:rsid w:val="00470418"/>
    <w:rsid w:val="00470492"/>
    <w:rsid w:val="00470743"/>
    <w:rsid w:val="0047076A"/>
    <w:rsid w:val="00470F84"/>
    <w:rsid w:val="004710B6"/>
    <w:rsid w:val="0047114A"/>
    <w:rsid w:val="00471242"/>
    <w:rsid w:val="0047125F"/>
    <w:rsid w:val="00471534"/>
    <w:rsid w:val="00471ABD"/>
    <w:rsid w:val="004723FB"/>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0DAC"/>
    <w:rsid w:val="004810BC"/>
    <w:rsid w:val="004811E4"/>
    <w:rsid w:val="00481356"/>
    <w:rsid w:val="00481633"/>
    <w:rsid w:val="00481965"/>
    <w:rsid w:val="00481AF8"/>
    <w:rsid w:val="00481C8A"/>
    <w:rsid w:val="00481FAA"/>
    <w:rsid w:val="00482095"/>
    <w:rsid w:val="00482371"/>
    <w:rsid w:val="0048240B"/>
    <w:rsid w:val="00482418"/>
    <w:rsid w:val="00482901"/>
    <w:rsid w:val="00482D86"/>
    <w:rsid w:val="00482E9D"/>
    <w:rsid w:val="0048316D"/>
    <w:rsid w:val="004834F5"/>
    <w:rsid w:val="00483738"/>
    <w:rsid w:val="00483AC8"/>
    <w:rsid w:val="00483B1F"/>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78B"/>
    <w:rsid w:val="00493E61"/>
    <w:rsid w:val="004948CD"/>
    <w:rsid w:val="004949C4"/>
    <w:rsid w:val="00494BEF"/>
    <w:rsid w:val="00494E53"/>
    <w:rsid w:val="00495230"/>
    <w:rsid w:val="00495260"/>
    <w:rsid w:val="00495613"/>
    <w:rsid w:val="00495745"/>
    <w:rsid w:val="004958B0"/>
    <w:rsid w:val="0049621F"/>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930"/>
    <w:rsid w:val="004A3AAF"/>
    <w:rsid w:val="004A3CDF"/>
    <w:rsid w:val="004A41EA"/>
    <w:rsid w:val="004A4257"/>
    <w:rsid w:val="004A4493"/>
    <w:rsid w:val="004A495E"/>
    <w:rsid w:val="004A4A99"/>
    <w:rsid w:val="004A53B9"/>
    <w:rsid w:val="004A55CF"/>
    <w:rsid w:val="004A55D8"/>
    <w:rsid w:val="004A5628"/>
    <w:rsid w:val="004A5651"/>
    <w:rsid w:val="004A57A3"/>
    <w:rsid w:val="004A58D1"/>
    <w:rsid w:val="004A5BBE"/>
    <w:rsid w:val="004A5C0E"/>
    <w:rsid w:val="004A5DE5"/>
    <w:rsid w:val="004A6415"/>
    <w:rsid w:val="004A6598"/>
    <w:rsid w:val="004A67DF"/>
    <w:rsid w:val="004A6991"/>
    <w:rsid w:val="004A6C50"/>
    <w:rsid w:val="004A6C7A"/>
    <w:rsid w:val="004A6F3F"/>
    <w:rsid w:val="004A7052"/>
    <w:rsid w:val="004A7384"/>
    <w:rsid w:val="004A7742"/>
    <w:rsid w:val="004A799B"/>
    <w:rsid w:val="004A7A4A"/>
    <w:rsid w:val="004A7ACD"/>
    <w:rsid w:val="004A7DBB"/>
    <w:rsid w:val="004B01BB"/>
    <w:rsid w:val="004B05C2"/>
    <w:rsid w:val="004B16F3"/>
    <w:rsid w:val="004B1948"/>
    <w:rsid w:val="004B1974"/>
    <w:rsid w:val="004B1C68"/>
    <w:rsid w:val="004B1DCA"/>
    <w:rsid w:val="004B1E3F"/>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297"/>
    <w:rsid w:val="004C1452"/>
    <w:rsid w:val="004C1686"/>
    <w:rsid w:val="004C17C7"/>
    <w:rsid w:val="004C1953"/>
    <w:rsid w:val="004C1B33"/>
    <w:rsid w:val="004C1C8D"/>
    <w:rsid w:val="004C25B1"/>
    <w:rsid w:val="004C2711"/>
    <w:rsid w:val="004C29EF"/>
    <w:rsid w:val="004C2C01"/>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32E"/>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0A"/>
    <w:rsid w:val="004D48A4"/>
    <w:rsid w:val="004D49C0"/>
    <w:rsid w:val="004D4F0A"/>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2F2"/>
    <w:rsid w:val="004E060A"/>
    <w:rsid w:val="004E08D3"/>
    <w:rsid w:val="004E095E"/>
    <w:rsid w:val="004E096B"/>
    <w:rsid w:val="004E0A86"/>
    <w:rsid w:val="004E0E9A"/>
    <w:rsid w:val="004E0EB9"/>
    <w:rsid w:val="004E0FD4"/>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533"/>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BD4"/>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666"/>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748"/>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60"/>
    <w:rsid w:val="005127EB"/>
    <w:rsid w:val="00512839"/>
    <w:rsid w:val="00512C2E"/>
    <w:rsid w:val="00512CAA"/>
    <w:rsid w:val="00513094"/>
    <w:rsid w:val="0051318C"/>
    <w:rsid w:val="0051318D"/>
    <w:rsid w:val="0051345A"/>
    <w:rsid w:val="005137C7"/>
    <w:rsid w:val="005138D0"/>
    <w:rsid w:val="00513A8C"/>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4C8"/>
    <w:rsid w:val="00516584"/>
    <w:rsid w:val="00516C60"/>
    <w:rsid w:val="00516E05"/>
    <w:rsid w:val="00516F3F"/>
    <w:rsid w:val="00517141"/>
    <w:rsid w:val="00517683"/>
    <w:rsid w:val="00517A58"/>
    <w:rsid w:val="00517EFA"/>
    <w:rsid w:val="0052081B"/>
    <w:rsid w:val="00520BB3"/>
    <w:rsid w:val="0052119B"/>
    <w:rsid w:val="00521406"/>
    <w:rsid w:val="005215DB"/>
    <w:rsid w:val="00521735"/>
    <w:rsid w:val="00521A21"/>
    <w:rsid w:val="00521D33"/>
    <w:rsid w:val="00521F3E"/>
    <w:rsid w:val="005227A1"/>
    <w:rsid w:val="0052291D"/>
    <w:rsid w:val="00522DC6"/>
    <w:rsid w:val="00522EA2"/>
    <w:rsid w:val="00522EB0"/>
    <w:rsid w:val="0052300C"/>
    <w:rsid w:val="00523019"/>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29C"/>
    <w:rsid w:val="005243DC"/>
    <w:rsid w:val="0052484A"/>
    <w:rsid w:val="00524884"/>
    <w:rsid w:val="00524E20"/>
    <w:rsid w:val="00524FF1"/>
    <w:rsid w:val="00525051"/>
    <w:rsid w:val="005252E9"/>
    <w:rsid w:val="00525407"/>
    <w:rsid w:val="00525434"/>
    <w:rsid w:val="00525835"/>
    <w:rsid w:val="0052586A"/>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BEA"/>
    <w:rsid w:val="00532E0B"/>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415"/>
    <w:rsid w:val="005376A2"/>
    <w:rsid w:val="00537810"/>
    <w:rsid w:val="00537A86"/>
    <w:rsid w:val="00537F01"/>
    <w:rsid w:val="00540170"/>
    <w:rsid w:val="005401E9"/>
    <w:rsid w:val="005404CB"/>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AE6"/>
    <w:rsid w:val="00544B00"/>
    <w:rsid w:val="00544D46"/>
    <w:rsid w:val="005451E2"/>
    <w:rsid w:val="005457C7"/>
    <w:rsid w:val="00545DAE"/>
    <w:rsid w:val="00545F87"/>
    <w:rsid w:val="0054600E"/>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4F0"/>
    <w:rsid w:val="00552544"/>
    <w:rsid w:val="00552549"/>
    <w:rsid w:val="00552A69"/>
    <w:rsid w:val="00552AA8"/>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436"/>
    <w:rsid w:val="0056052F"/>
    <w:rsid w:val="00560636"/>
    <w:rsid w:val="00560692"/>
    <w:rsid w:val="00560716"/>
    <w:rsid w:val="0056099D"/>
    <w:rsid w:val="00560A59"/>
    <w:rsid w:val="00560C04"/>
    <w:rsid w:val="00561007"/>
    <w:rsid w:val="005610E4"/>
    <w:rsid w:val="00561557"/>
    <w:rsid w:val="005615BA"/>
    <w:rsid w:val="005616B7"/>
    <w:rsid w:val="00561EDD"/>
    <w:rsid w:val="00562029"/>
    <w:rsid w:val="00562117"/>
    <w:rsid w:val="00562404"/>
    <w:rsid w:val="00562420"/>
    <w:rsid w:val="0056253A"/>
    <w:rsid w:val="005629B3"/>
    <w:rsid w:val="00562F3C"/>
    <w:rsid w:val="0056331B"/>
    <w:rsid w:val="0056368A"/>
    <w:rsid w:val="00563737"/>
    <w:rsid w:val="00563864"/>
    <w:rsid w:val="00563DCC"/>
    <w:rsid w:val="00563FA6"/>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077"/>
    <w:rsid w:val="00566543"/>
    <w:rsid w:val="00566613"/>
    <w:rsid w:val="0056670F"/>
    <w:rsid w:val="00567151"/>
    <w:rsid w:val="00567C7B"/>
    <w:rsid w:val="00567D82"/>
    <w:rsid w:val="00567DCB"/>
    <w:rsid w:val="00567DFD"/>
    <w:rsid w:val="00570299"/>
    <w:rsid w:val="00570ABE"/>
    <w:rsid w:val="00570C11"/>
    <w:rsid w:val="00570F23"/>
    <w:rsid w:val="00571426"/>
    <w:rsid w:val="00571633"/>
    <w:rsid w:val="00571787"/>
    <w:rsid w:val="00571A05"/>
    <w:rsid w:val="00571B30"/>
    <w:rsid w:val="00571E44"/>
    <w:rsid w:val="00572285"/>
    <w:rsid w:val="00572953"/>
    <w:rsid w:val="00572C79"/>
    <w:rsid w:val="005731C2"/>
    <w:rsid w:val="00573336"/>
    <w:rsid w:val="0057337D"/>
    <w:rsid w:val="005736CE"/>
    <w:rsid w:val="005737A1"/>
    <w:rsid w:val="00573896"/>
    <w:rsid w:val="005738E4"/>
    <w:rsid w:val="005739CB"/>
    <w:rsid w:val="005739DC"/>
    <w:rsid w:val="00574067"/>
    <w:rsid w:val="00574080"/>
    <w:rsid w:val="005745A4"/>
    <w:rsid w:val="00574BA3"/>
    <w:rsid w:val="00574CAA"/>
    <w:rsid w:val="00574CCE"/>
    <w:rsid w:val="00574F1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BBA"/>
    <w:rsid w:val="00582C96"/>
    <w:rsid w:val="00582D3B"/>
    <w:rsid w:val="00582F1C"/>
    <w:rsid w:val="00582F80"/>
    <w:rsid w:val="00583599"/>
    <w:rsid w:val="00583666"/>
    <w:rsid w:val="00583923"/>
    <w:rsid w:val="005839E7"/>
    <w:rsid w:val="00583C9E"/>
    <w:rsid w:val="00583DC2"/>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5FB"/>
    <w:rsid w:val="005876B3"/>
    <w:rsid w:val="005877AA"/>
    <w:rsid w:val="00587A51"/>
    <w:rsid w:val="0059010C"/>
    <w:rsid w:val="005901B5"/>
    <w:rsid w:val="005902AE"/>
    <w:rsid w:val="00590475"/>
    <w:rsid w:val="0059076D"/>
    <w:rsid w:val="00590B29"/>
    <w:rsid w:val="00590CFC"/>
    <w:rsid w:val="00590DDF"/>
    <w:rsid w:val="005911B4"/>
    <w:rsid w:val="005912E5"/>
    <w:rsid w:val="005914D6"/>
    <w:rsid w:val="005915CB"/>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0FF"/>
    <w:rsid w:val="00597B1F"/>
    <w:rsid w:val="00597CDE"/>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D76"/>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8AE"/>
    <w:rsid w:val="005B1A38"/>
    <w:rsid w:val="005B1AD9"/>
    <w:rsid w:val="005B1BFB"/>
    <w:rsid w:val="005B1EA7"/>
    <w:rsid w:val="005B2004"/>
    <w:rsid w:val="005B22D9"/>
    <w:rsid w:val="005B2560"/>
    <w:rsid w:val="005B298C"/>
    <w:rsid w:val="005B29E5"/>
    <w:rsid w:val="005B2B64"/>
    <w:rsid w:val="005B2C95"/>
    <w:rsid w:val="005B2E13"/>
    <w:rsid w:val="005B2F5A"/>
    <w:rsid w:val="005B2F9B"/>
    <w:rsid w:val="005B2FB2"/>
    <w:rsid w:val="005B3076"/>
    <w:rsid w:val="005B3088"/>
    <w:rsid w:val="005B34DF"/>
    <w:rsid w:val="005B356C"/>
    <w:rsid w:val="005B363C"/>
    <w:rsid w:val="005B3D9C"/>
    <w:rsid w:val="005B3F8A"/>
    <w:rsid w:val="005B3F8F"/>
    <w:rsid w:val="005B40BF"/>
    <w:rsid w:val="005B43B0"/>
    <w:rsid w:val="005B4D25"/>
    <w:rsid w:val="005B500A"/>
    <w:rsid w:val="005B570D"/>
    <w:rsid w:val="005B6031"/>
    <w:rsid w:val="005B6078"/>
    <w:rsid w:val="005B6086"/>
    <w:rsid w:val="005B62E4"/>
    <w:rsid w:val="005B6332"/>
    <w:rsid w:val="005B63B5"/>
    <w:rsid w:val="005B643A"/>
    <w:rsid w:val="005B6554"/>
    <w:rsid w:val="005B6C1F"/>
    <w:rsid w:val="005B70C2"/>
    <w:rsid w:val="005B72D5"/>
    <w:rsid w:val="005B751D"/>
    <w:rsid w:val="005B7B1A"/>
    <w:rsid w:val="005C007A"/>
    <w:rsid w:val="005C02DF"/>
    <w:rsid w:val="005C0BF4"/>
    <w:rsid w:val="005C15C3"/>
    <w:rsid w:val="005C17A6"/>
    <w:rsid w:val="005C17C2"/>
    <w:rsid w:val="005C1A5A"/>
    <w:rsid w:val="005C1B28"/>
    <w:rsid w:val="005C1B94"/>
    <w:rsid w:val="005C1CC8"/>
    <w:rsid w:val="005C20B9"/>
    <w:rsid w:val="005C2260"/>
    <w:rsid w:val="005C28B3"/>
    <w:rsid w:val="005C2A5B"/>
    <w:rsid w:val="005C2D69"/>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7215"/>
    <w:rsid w:val="005C759A"/>
    <w:rsid w:val="005C7A2B"/>
    <w:rsid w:val="005C7ACB"/>
    <w:rsid w:val="005C7ADE"/>
    <w:rsid w:val="005C7C85"/>
    <w:rsid w:val="005C7E16"/>
    <w:rsid w:val="005D0093"/>
    <w:rsid w:val="005D00CD"/>
    <w:rsid w:val="005D029E"/>
    <w:rsid w:val="005D0578"/>
    <w:rsid w:val="005D0893"/>
    <w:rsid w:val="005D0AC2"/>
    <w:rsid w:val="005D0DED"/>
    <w:rsid w:val="005D0F4F"/>
    <w:rsid w:val="005D1318"/>
    <w:rsid w:val="005D17B6"/>
    <w:rsid w:val="005D180D"/>
    <w:rsid w:val="005D1A1C"/>
    <w:rsid w:val="005D1C1E"/>
    <w:rsid w:val="005D1F50"/>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711"/>
    <w:rsid w:val="005D68AC"/>
    <w:rsid w:val="005D6EFD"/>
    <w:rsid w:val="005D70C6"/>
    <w:rsid w:val="005D77F5"/>
    <w:rsid w:val="005D7885"/>
    <w:rsid w:val="005E027E"/>
    <w:rsid w:val="005E0618"/>
    <w:rsid w:val="005E09F6"/>
    <w:rsid w:val="005E0AF5"/>
    <w:rsid w:val="005E0DF8"/>
    <w:rsid w:val="005E106C"/>
    <w:rsid w:val="005E1379"/>
    <w:rsid w:val="005E1CEA"/>
    <w:rsid w:val="005E1D6A"/>
    <w:rsid w:val="005E1E23"/>
    <w:rsid w:val="005E2462"/>
    <w:rsid w:val="005E25A4"/>
    <w:rsid w:val="005E2960"/>
    <w:rsid w:val="005E2C44"/>
    <w:rsid w:val="005E2CB6"/>
    <w:rsid w:val="005E3052"/>
    <w:rsid w:val="005E30C1"/>
    <w:rsid w:val="005E30D3"/>
    <w:rsid w:val="005E389A"/>
    <w:rsid w:val="005E3958"/>
    <w:rsid w:val="005E3B9D"/>
    <w:rsid w:val="005E3E30"/>
    <w:rsid w:val="005E3E81"/>
    <w:rsid w:val="005E3EC3"/>
    <w:rsid w:val="005E4B98"/>
    <w:rsid w:val="005E4DB9"/>
    <w:rsid w:val="005E4DEA"/>
    <w:rsid w:val="005E4DEE"/>
    <w:rsid w:val="005E4F3A"/>
    <w:rsid w:val="005E4F90"/>
    <w:rsid w:val="005E4FC2"/>
    <w:rsid w:val="005E530D"/>
    <w:rsid w:val="005E571C"/>
    <w:rsid w:val="005E5D9F"/>
    <w:rsid w:val="005E6725"/>
    <w:rsid w:val="005E6CE1"/>
    <w:rsid w:val="005E6E43"/>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30"/>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31E"/>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8DB"/>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10"/>
    <w:rsid w:val="00610220"/>
    <w:rsid w:val="00610807"/>
    <w:rsid w:val="00610C28"/>
    <w:rsid w:val="00610C3F"/>
    <w:rsid w:val="00610E46"/>
    <w:rsid w:val="006113DE"/>
    <w:rsid w:val="006114C6"/>
    <w:rsid w:val="00611A34"/>
    <w:rsid w:val="00611EA1"/>
    <w:rsid w:val="00611EF6"/>
    <w:rsid w:val="0061223D"/>
    <w:rsid w:val="006123C2"/>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E6"/>
    <w:rsid w:val="0061523D"/>
    <w:rsid w:val="00615922"/>
    <w:rsid w:val="00615A23"/>
    <w:rsid w:val="00615B41"/>
    <w:rsid w:val="006160C9"/>
    <w:rsid w:val="006160EE"/>
    <w:rsid w:val="00616700"/>
    <w:rsid w:val="00616989"/>
    <w:rsid w:val="006169A0"/>
    <w:rsid w:val="006174E6"/>
    <w:rsid w:val="00617618"/>
    <w:rsid w:val="00617911"/>
    <w:rsid w:val="006202AF"/>
    <w:rsid w:val="00620848"/>
    <w:rsid w:val="00620D00"/>
    <w:rsid w:val="00620D97"/>
    <w:rsid w:val="00620E47"/>
    <w:rsid w:val="00620FE5"/>
    <w:rsid w:val="006214FB"/>
    <w:rsid w:val="0062162D"/>
    <w:rsid w:val="00621A78"/>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8F8"/>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39F"/>
    <w:rsid w:val="00630CB9"/>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6DDA"/>
    <w:rsid w:val="00637250"/>
    <w:rsid w:val="006376B1"/>
    <w:rsid w:val="00637721"/>
    <w:rsid w:val="00637971"/>
    <w:rsid w:val="00637D7A"/>
    <w:rsid w:val="006406A0"/>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582"/>
    <w:rsid w:val="00644AEE"/>
    <w:rsid w:val="00644BCC"/>
    <w:rsid w:val="00644EA7"/>
    <w:rsid w:val="00644F4C"/>
    <w:rsid w:val="006455D1"/>
    <w:rsid w:val="00645D6F"/>
    <w:rsid w:val="00645E04"/>
    <w:rsid w:val="0064643A"/>
    <w:rsid w:val="006465A3"/>
    <w:rsid w:val="006465C4"/>
    <w:rsid w:val="00646A22"/>
    <w:rsid w:val="00646A97"/>
    <w:rsid w:val="006476AD"/>
    <w:rsid w:val="0064774B"/>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57"/>
    <w:rsid w:val="00653488"/>
    <w:rsid w:val="006537A4"/>
    <w:rsid w:val="006537C2"/>
    <w:rsid w:val="00653BB0"/>
    <w:rsid w:val="00653C07"/>
    <w:rsid w:val="00654099"/>
    <w:rsid w:val="006541A7"/>
    <w:rsid w:val="006545B0"/>
    <w:rsid w:val="00654695"/>
    <w:rsid w:val="0065470D"/>
    <w:rsid w:val="00654C9A"/>
    <w:rsid w:val="00654D03"/>
    <w:rsid w:val="00655129"/>
    <w:rsid w:val="00655371"/>
    <w:rsid w:val="006553B6"/>
    <w:rsid w:val="0065587B"/>
    <w:rsid w:val="006558D1"/>
    <w:rsid w:val="006559E4"/>
    <w:rsid w:val="00655BA0"/>
    <w:rsid w:val="00655F5F"/>
    <w:rsid w:val="006561D9"/>
    <w:rsid w:val="00656241"/>
    <w:rsid w:val="00656315"/>
    <w:rsid w:val="0065637B"/>
    <w:rsid w:val="00656383"/>
    <w:rsid w:val="00656722"/>
    <w:rsid w:val="00656E3A"/>
    <w:rsid w:val="00656E64"/>
    <w:rsid w:val="00656FB0"/>
    <w:rsid w:val="00657057"/>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BA2"/>
    <w:rsid w:val="00664D6D"/>
    <w:rsid w:val="00664E8B"/>
    <w:rsid w:val="00664FAB"/>
    <w:rsid w:val="00664FC6"/>
    <w:rsid w:val="00665024"/>
    <w:rsid w:val="00665136"/>
    <w:rsid w:val="006653C5"/>
    <w:rsid w:val="00665465"/>
    <w:rsid w:val="006655FE"/>
    <w:rsid w:val="0066573E"/>
    <w:rsid w:val="00665ADB"/>
    <w:rsid w:val="00665CDF"/>
    <w:rsid w:val="00665E5C"/>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0E"/>
    <w:rsid w:val="00670B5B"/>
    <w:rsid w:val="00670C6F"/>
    <w:rsid w:val="00670E5E"/>
    <w:rsid w:val="006714F8"/>
    <w:rsid w:val="00671660"/>
    <w:rsid w:val="00671921"/>
    <w:rsid w:val="00671B32"/>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99A"/>
    <w:rsid w:val="00674A9C"/>
    <w:rsid w:val="00674DA9"/>
    <w:rsid w:val="00674EF3"/>
    <w:rsid w:val="00675301"/>
    <w:rsid w:val="00675646"/>
    <w:rsid w:val="00675BCF"/>
    <w:rsid w:val="00675C37"/>
    <w:rsid w:val="00675EDC"/>
    <w:rsid w:val="006762CC"/>
    <w:rsid w:val="006764D9"/>
    <w:rsid w:val="0067684A"/>
    <w:rsid w:val="00676982"/>
    <w:rsid w:val="00676C10"/>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43A"/>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6E5B"/>
    <w:rsid w:val="006973DB"/>
    <w:rsid w:val="0069743D"/>
    <w:rsid w:val="0069752A"/>
    <w:rsid w:val="00697853"/>
    <w:rsid w:val="00697D67"/>
    <w:rsid w:val="00697D71"/>
    <w:rsid w:val="00697E4B"/>
    <w:rsid w:val="00697F18"/>
    <w:rsid w:val="006A036F"/>
    <w:rsid w:val="006A03F0"/>
    <w:rsid w:val="006A050E"/>
    <w:rsid w:val="006A052E"/>
    <w:rsid w:val="006A0AE7"/>
    <w:rsid w:val="006A0F36"/>
    <w:rsid w:val="006A11A4"/>
    <w:rsid w:val="006A1229"/>
    <w:rsid w:val="006A1488"/>
    <w:rsid w:val="006A1576"/>
    <w:rsid w:val="006A17A7"/>
    <w:rsid w:val="006A2073"/>
    <w:rsid w:val="006A21EC"/>
    <w:rsid w:val="006A2349"/>
    <w:rsid w:val="006A2391"/>
    <w:rsid w:val="006A27A1"/>
    <w:rsid w:val="006A2879"/>
    <w:rsid w:val="006A2DAF"/>
    <w:rsid w:val="006A3012"/>
    <w:rsid w:val="006A33E6"/>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5B"/>
    <w:rsid w:val="006B0649"/>
    <w:rsid w:val="006B0663"/>
    <w:rsid w:val="006B06C4"/>
    <w:rsid w:val="006B127B"/>
    <w:rsid w:val="006B149E"/>
    <w:rsid w:val="006B1500"/>
    <w:rsid w:val="006B159D"/>
    <w:rsid w:val="006B1720"/>
    <w:rsid w:val="006B1810"/>
    <w:rsid w:val="006B192B"/>
    <w:rsid w:val="006B1CCE"/>
    <w:rsid w:val="006B1D38"/>
    <w:rsid w:val="006B1F8F"/>
    <w:rsid w:val="006B24F9"/>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961"/>
    <w:rsid w:val="006B4BB4"/>
    <w:rsid w:val="006B51B9"/>
    <w:rsid w:val="006B53E2"/>
    <w:rsid w:val="006B56EA"/>
    <w:rsid w:val="006B59A4"/>
    <w:rsid w:val="006B5AF9"/>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18B"/>
    <w:rsid w:val="006C153F"/>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B93"/>
    <w:rsid w:val="006C6DED"/>
    <w:rsid w:val="006C7B68"/>
    <w:rsid w:val="006C7BF7"/>
    <w:rsid w:val="006C7C54"/>
    <w:rsid w:val="006C7E36"/>
    <w:rsid w:val="006C7E65"/>
    <w:rsid w:val="006D00B2"/>
    <w:rsid w:val="006D0244"/>
    <w:rsid w:val="006D0FAB"/>
    <w:rsid w:val="006D12E6"/>
    <w:rsid w:val="006D1673"/>
    <w:rsid w:val="006D17BE"/>
    <w:rsid w:val="006D18D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4F9"/>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D34"/>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3E01"/>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8F1"/>
    <w:rsid w:val="006E6BC3"/>
    <w:rsid w:val="006E6BDE"/>
    <w:rsid w:val="006E6D19"/>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1F6"/>
    <w:rsid w:val="006F4436"/>
    <w:rsid w:val="006F4977"/>
    <w:rsid w:val="006F4AD2"/>
    <w:rsid w:val="006F4B7C"/>
    <w:rsid w:val="006F4D4C"/>
    <w:rsid w:val="006F4F1B"/>
    <w:rsid w:val="006F4F4F"/>
    <w:rsid w:val="006F5100"/>
    <w:rsid w:val="006F51BE"/>
    <w:rsid w:val="006F54A0"/>
    <w:rsid w:val="006F5701"/>
    <w:rsid w:val="006F5776"/>
    <w:rsid w:val="006F57D4"/>
    <w:rsid w:val="006F5955"/>
    <w:rsid w:val="006F5CA6"/>
    <w:rsid w:val="006F5FEE"/>
    <w:rsid w:val="006F61C8"/>
    <w:rsid w:val="006F62AA"/>
    <w:rsid w:val="006F6514"/>
    <w:rsid w:val="006F65ED"/>
    <w:rsid w:val="006F6ABE"/>
    <w:rsid w:val="006F6BAE"/>
    <w:rsid w:val="006F6CEC"/>
    <w:rsid w:val="006F70A1"/>
    <w:rsid w:val="006F74DC"/>
    <w:rsid w:val="006F74F5"/>
    <w:rsid w:val="006F7F08"/>
    <w:rsid w:val="007002AF"/>
    <w:rsid w:val="00700455"/>
    <w:rsid w:val="00700519"/>
    <w:rsid w:val="007006CE"/>
    <w:rsid w:val="007008E1"/>
    <w:rsid w:val="00700C03"/>
    <w:rsid w:val="00701522"/>
    <w:rsid w:val="0070158A"/>
    <w:rsid w:val="00701989"/>
    <w:rsid w:val="00701A94"/>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5C8"/>
    <w:rsid w:val="007057AA"/>
    <w:rsid w:val="0070591C"/>
    <w:rsid w:val="00705B02"/>
    <w:rsid w:val="00705DBE"/>
    <w:rsid w:val="00705F4B"/>
    <w:rsid w:val="00706003"/>
    <w:rsid w:val="007060E8"/>
    <w:rsid w:val="0070688D"/>
    <w:rsid w:val="007068AF"/>
    <w:rsid w:val="00706A0F"/>
    <w:rsid w:val="00706A4E"/>
    <w:rsid w:val="00706FC8"/>
    <w:rsid w:val="007076FC"/>
    <w:rsid w:val="00707D05"/>
    <w:rsid w:val="00707D4E"/>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0ED"/>
    <w:rsid w:val="00712335"/>
    <w:rsid w:val="00712626"/>
    <w:rsid w:val="00712994"/>
    <w:rsid w:val="007129C0"/>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05A"/>
    <w:rsid w:val="0071571B"/>
    <w:rsid w:val="007163CC"/>
    <w:rsid w:val="0071654E"/>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40"/>
    <w:rsid w:val="00723186"/>
    <w:rsid w:val="0072379E"/>
    <w:rsid w:val="00723AFD"/>
    <w:rsid w:val="00723DCE"/>
    <w:rsid w:val="007241D2"/>
    <w:rsid w:val="007241D3"/>
    <w:rsid w:val="007242BC"/>
    <w:rsid w:val="00724677"/>
    <w:rsid w:val="007246B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3C8"/>
    <w:rsid w:val="00726746"/>
    <w:rsid w:val="0072677B"/>
    <w:rsid w:val="007267EC"/>
    <w:rsid w:val="007268CA"/>
    <w:rsid w:val="00726B1A"/>
    <w:rsid w:val="00726BBE"/>
    <w:rsid w:val="00726CE0"/>
    <w:rsid w:val="00726D09"/>
    <w:rsid w:val="00726F9B"/>
    <w:rsid w:val="007274F8"/>
    <w:rsid w:val="00727939"/>
    <w:rsid w:val="00727AED"/>
    <w:rsid w:val="00727F50"/>
    <w:rsid w:val="0073017F"/>
    <w:rsid w:val="00730307"/>
    <w:rsid w:val="0073047D"/>
    <w:rsid w:val="00730712"/>
    <w:rsid w:val="00730B2A"/>
    <w:rsid w:val="00730B5B"/>
    <w:rsid w:val="00730C9A"/>
    <w:rsid w:val="00730FBC"/>
    <w:rsid w:val="0073123E"/>
    <w:rsid w:val="0073158D"/>
    <w:rsid w:val="007316C6"/>
    <w:rsid w:val="00731912"/>
    <w:rsid w:val="00731CF1"/>
    <w:rsid w:val="00732525"/>
    <w:rsid w:val="007325F8"/>
    <w:rsid w:val="0073279A"/>
    <w:rsid w:val="00732F9F"/>
    <w:rsid w:val="0073300B"/>
    <w:rsid w:val="00733038"/>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6E90"/>
    <w:rsid w:val="00737004"/>
    <w:rsid w:val="00737118"/>
    <w:rsid w:val="0073797D"/>
    <w:rsid w:val="00737AEA"/>
    <w:rsid w:val="00737E2A"/>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35EC"/>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DD9"/>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77"/>
    <w:rsid w:val="007512E2"/>
    <w:rsid w:val="007514E3"/>
    <w:rsid w:val="0075168C"/>
    <w:rsid w:val="00751AD9"/>
    <w:rsid w:val="00751EAD"/>
    <w:rsid w:val="00752187"/>
    <w:rsid w:val="00752398"/>
    <w:rsid w:val="0075251F"/>
    <w:rsid w:val="00752602"/>
    <w:rsid w:val="00753189"/>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5DBD"/>
    <w:rsid w:val="0075632A"/>
    <w:rsid w:val="007569C0"/>
    <w:rsid w:val="007569C1"/>
    <w:rsid w:val="00757314"/>
    <w:rsid w:val="0075739B"/>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865"/>
    <w:rsid w:val="00762D51"/>
    <w:rsid w:val="00762D60"/>
    <w:rsid w:val="00762F04"/>
    <w:rsid w:val="00762FAB"/>
    <w:rsid w:val="007630DD"/>
    <w:rsid w:val="007631A3"/>
    <w:rsid w:val="0076324E"/>
    <w:rsid w:val="007633C4"/>
    <w:rsid w:val="007638AA"/>
    <w:rsid w:val="007639F5"/>
    <w:rsid w:val="00763FF9"/>
    <w:rsid w:val="007641C7"/>
    <w:rsid w:val="007643FB"/>
    <w:rsid w:val="0076442D"/>
    <w:rsid w:val="007649DD"/>
    <w:rsid w:val="00764ADC"/>
    <w:rsid w:val="00764C5B"/>
    <w:rsid w:val="00764E05"/>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29"/>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62"/>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BB"/>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CC8"/>
    <w:rsid w:val="00776CEC"/>
    <w:rsid w:val="00776F95"/>
    <w:rsid w:val="007775F5"/>
    <w:rsid w:val="00777699"/>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43"/>
    <w:rsid w:val="00781CCA"/>
    <w:rsid w:val="00781CEC"/>
    <w:rsid w:val="0078215F"/>
    <w:rsid w:val="00782360"/>
    <w:rsid w:val="00782463"/>
    <w:rsid w:val="007825D7"/>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901"/>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1F8F"/>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2B4A"/>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5A"/>
    <w:rsid w:val="007B55D3"/>
    <w:rsid w:val="007B5B89"/>
    <w:rsid w:val="007B5C4E"/>
    <w:rsid w:val="007B5F49"/>
    <w:rsid w:val="007B6205"/>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0D5"/>
    <w:rsid w:val="007C2203"/>
    <w:rsid w:val="007C2504"/>
    <w:rsid w:val="007C2896"/>
    <w:rsid w:val="007C2B32"/>
    <w:rsid w:val="007C2B3E"/>
    <w:rsid w:val="007C2F99"/>
    <w:rsid w:val="007C38BF"/>
    <w:rsid w:val="007C38C0"/>
    <w:rsid w:val="007C3D16"/>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DDD"/>
    <w:rsid w:val="007C5EB5"/>
    <w:rsid w:val="007C609E"/>
    <w:rsid w:val="007C6320"/>
    <w:rsid w:val="007C6450"/>
    <w:rsid w:val="007C65AB"/>
    <w:rsid w:val="007C677C"/>
    <w:rsid w:val="007C6C06"/>
    <w:rsid w:val="007C6D3C"/>
    <w:rsid w:val="007C6DCE"/>
    <w:rsid w:val="007C72DD"/>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99"/>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AE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1AC"/>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8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DFD"/>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CF3"/>
    <w:rsid w:val="00805ED6"/>
    <w:rsid w:val="00805FD6"/>
    <w:rsid w:val="00806039"/>
    <w:rsid w:val="0080618C"/>
    <w:rsid w:val="0080688C"/>
    <w:rsid w:val="008068E8"/>
    <w:rsid w:val="008069DB"/>
    <w:rsid w:val="00806B0F"/>
    <w:rsid w:val="00806C4B"/>
    <w:rsid w:val="00806FB6"/>
    <w:rsid w:val="008071C2"/>
    <w:rsid w:val="00807379"/>
    <w:rsid w:val="0080770C"/>
    <w:rsid w:val="00807801"/>
    <w:rsid w:val="00807852"/>
    <w:rsid w:val="00807888"/>
    <w:rsid w:val="0080794B"/>
    <w:rsid w:val="00807E7A"/>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A6A"/>
    <w:rsid w:val="00815B25"/>
    <w:rsid w:val="00815B5B"/>
    <w:rsid w:val="00815BAB"/>
    <w:rsid w:val="00815C44"/>
    <w:rsid w:val="00815CF1"/>
    <w:rsid w:val="00816443"/>
    <w:rsid w:val="0081684B"/>
    <w:rsid w:val="00816BC0"/>
    <w:rsid w:val="00816CC0"/>
    <w:rsid w:val="00817195"/>
    <w:rsid w:val="008173E9"/>
    <w:rsid w:val="008175F6"/>
    <w:rsid w:val="00817B5F"/>
    <w:rsid w:val="00817CAC"/>
    <w:rsid w:val="00817E33"/>
    <w:rsid w:val="008201FC"/>
    <w:rsid w:val="008205AA"/>
    <w:rsid w:val="00820725"/>
    <w:rsid w:val="00821027"/>
    <w:rsid w:val="008211E0"/>
    <w:rsid w:val="00821510"/>
    <w:rsid w:val="00821840"/>
    <w:rsid w:val="00821945"/>
    <w:rsid w:val="00821C5F"/>
    <w:rsid w:val="00821DC1"/>
    <w:rsid w:val="00822126"/>
    <w:rsid w:val="0082298C"/>
    <w:rsid w:val="008229C3"/>
    <w:rsid w:val="00822A20"/>
    <w:rsid w:val="00822FC8"/>
    <w:rsid w:val="0082353F"/>
    <w:rsid w:val="008235D6"/>
    <w:rsid w:val="00823734"/>
    <w:rsid w:val="00823756"/>
    <w:rsid w:val="00823782"/>
    <w:rsid w:val="00823C31"/>
    <w:rsid w:val="00823D48"/>
    <w:rsid w:val="0082436C"/>
    <w:rsid w:val="00825821"/>
    <w:rsid w:val="00825B11"/>
    <w:rsid w:val="00825D57"/>
    <w:rsid w:val="00825DF8"/>
    <w:rsid w:val="00825ED6"/>
    <w:rsid w:val="0082636F"/>
    <w:rsid w:val="00826ABB"/>
    <w:rsid w:val="00826C2B"/>
    <w:rsid w:val="00826CD7"/>
    <w:rsid w:val="00827129"/>
    <w:rsid w:val="00827873"/>
    <w:rsid w:val="00827B02"/>
    <w:rsid w:val="00830029"/>
    <w:rsid w:val="00830089"/>
    <w:rsid w:val="0083114E"/>
    <w:rsid w:val="0083119C"/>
    <w:rsid w:val="008312A6"/>
    <w:rsid w:val="0083147E"/>
    <w:rsid w:val="00831738"/>
    <w:rsid w:val="00831796"/>
    <w:rsid w:val="00831847"/>
    <w:rsid w:val="008318AA"/>
    <w:rsid w:val="00831934"/>
    <w:rsid w:val="008319C8"/>
    <w:rsid w:val="00831C84"/>
    <w:rsid w:val="00831CC2"/>
    <w:rsid w:val="00831F79"/>
    <w:rsid w:val="008320CF"/>
    <w:rsid w:val="00832353"/>
    <w:rsid w:val="00832884"/>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216"/>
    <w:rsid w:val="00843497"/>
    <w:rsid w:val="008434CC"/>
    <w:rsid w:val="00843681"/>
    <w:rsid w:val="00843ACF"/>
    <w:rsid w:val="0084407D"/>
    <w:rsid w:val="0084438C"/>
    <w:rsid w:val="008443E3"/>
    <w:rsid w:val="00844664"/>
    <w:rsid w:val="00845591"/>
    <w:rsid w:val="00845B83"/>
    <w:rsid w:val="00845F43"/>
    <w:rsid w:val="0084631A"/>
    <w:rsid w:val="0084696F"/>
    <w:rsid w:val="008469A3"/>
    <w:rsid w:val="00846B1C"/>
    <w:rsid w:val="00846D9E"/>
    <w:rsid w:val="00846F38"/>
    <w:rsid w:val="008475F9"/>
    <w:rsid w:val="0084769D"/>
    <w:rsid w:val="008476A9"/>
    <w:rsid w:val="00847713"/>
    <w:rsid w:val="00850454"/>
    <w:rsid w:val="008505F7"/>
    <w:rsid w:val="00850FF7"/>
    <w:rsid w:val="0085108C"/>
    <w:rsid w:val="00851130"/>
    <w:rsid w:val="0085189A"/>
    <w:rsid w:val="00851921"/>
    <w:rsid w:val="00851B2A"/>
    <w:rsid w:val="00851B50"/>
    <w:rsid w:val="008522F4"/>
    <w:rsid w:val="00852477"/>
    <w:rsid w:val="008525FB"/>
    <w:rsid w:val="00852660"/>
    <w:rsid w:val="00852F32"/>
    <w:rsid w:val="008532AD"/>
    <w:rsid w:val="0085344E"/>
    <w:rsid w:val="00853578"/>
    <w:rsid w:val="0085399D"/>
    <w:rsid w:val="00853AC0"/>
    <w:rsid w:val="00853CE1"/>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E3C"/>
    <w:rsid w:val="00856FA4"/>
    <w:rsid w:val="008570BB"/>
    <w:rsid w:val="00857232"/>
    <w:rsid w:val="00857899"/>
    <w:rsid w:val="00857D53"/>
    <w:rsid w:val="00857E3F"/>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524"/>
    <w:rsid w:val="00862C0E"/>
    <w:rsid w:val="00863279"/>
    <w:rsid w:val="00863495"/>
    <w:rsid w:val="00863497"/>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291"/>
    <w:rsid w:val="0087555B"/>
    <w:rsid w:val="0087558B"/>
    <w:rsid w:val="0087571D"/>
    <w:rsid w:val="00875A38"/>
    <w:rsid w:val="00875EEC"/>
    <w:rsid w:val="00875FE2"/>
    <w:rsid w:val="00876065"/>
    <w:rsid w:val="00876111"/>
    <w:rsid w:val="00876245"/>
    <w:rsid w:val="008762FE"/>
    <w:rsid w:val="00876678"/>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15DD"/>
    <w:rsid w:val="00882108"/>
    <w:rsid w:val="0088219E"/>
    <w:rsid w:val="0088237C"/>
    <w:rsid w:val="008823BF"/>
    <w:rsid w:val="00882621"/>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873"/>
    <w:rsid w:val="008869AC"/>
    <w:rsid w:val="00886B8D"/>
    <w:rsid w:val="00886D07"/>
    <w:rsid w:val="00886F23"/>
    <w:rsid w:val="00886F9B"/>
    <w:rsid w:val="0088713D"/>
    <w:rsid w:val="0088730D"/>
    <w:rsid w:val="0088780A"/>
    <w:rsid w:val="00887B79"/>
    <w:rsid w:val="00887BAF"/>
    <w:rsid w:val="0089055A"/>
    <w:rsid w:val="008909E2"/>
    <w:rsid w:val="00890CE1"/>
    <w:rsid w:val="00890D87"/>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B8"/>
    <w:rsid w:val="0089549A"/>
    <w:rsid w:val="008959BC"/>
    <w:rsid w:val="00895C1B"/>
    <w:rsid w:val="00895FC3"/>
    <w:rsid w:val="008966B8"/>
    <w:rsid w:val="008966E3"/>
    <w:rsid w:val="00896B32"/>
    <w:rsid w:val="00896C22"/>
    <w:rsid w:val="008974A4"/>
    <w:rsid w:val="008974BF"/>
    <w:rsid w:val="008974E5"/>
    <w:rsid w:val="00897576"/>
    <w:rsid w:val="008977A1"/>
    <w:rsid w:val="00897A49"/>
    <w:rsid w:val="00897ADB"/>
    <w:rsid w:val="00897FA4"/>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D3C"/>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71"/>
    <w:rsid w:val="008A685D"/>
    <w:rsid w:val="008A6BEF"/>
    <w:rsid w:val="008A6D45"/>
    <w:rsid w:val="008A704B"/>
    <w:rsid w:val="008A7922"/>
    <w:rsid w:val="008B060A"/>
    <w:rsid w:val="008B0786"/>
    <w:rsid w:val="008B0795"/>
    <w:rsid w:val="008B0ADD"/>
    <w:rsid w:val="008B0E81"/>
    <w:rsid w:val="008B15B8"/>
    <w:rsid w:val="008B161D"/>
    <w:rsid w:val="008B1AAB"/>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5F0"/>
    <w:rsid w:val="008B77A4"/>
    <w:rsid w:val="008B7DB3"/>
    <w:rsid w:val="008B7E60"/>
    <w:rsid w:val="008C037E"/>
    <w:rsid w:val="008C0C32"/>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79F"/>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187"/>
    <w:rsid w:val="008D3398"/>
    <w:rsid w:val="008D3443"/>
    <w:rsid w:val="008D39F1"/>
    <w:rsid w:val="008D3D8C"/>
    <w:rsid w:val="008D3FD6"/>
    <w:rsid w:val="008D40E6"/>
    <w:rsid w:val="008D41DC"/>
    <w:rsid w:val="008D4224"/>
    <w:rsid w:val="008D42A9"/>
    <w:rsid w:val="008D42D2"/>
    <w:rsid w:val="008D4419"/>
    <w:rsid w:val="008D460C"/>
    <w:rsid w:val="008D47D9"/>
    <w:rsid w:val="008D496F"/>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805"/>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895"/>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40"/>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1D9"/>
    <w:rsid w:val="00917202"/>
    <w:rsid w:val="009174EF"/>
    <w:rsid w:val="009175C0"/>
    <w:rsid w:val="0091761C"/>
    <w:rsid w:val="00917769"/>
    <w:rsid w:val="00917A50"/>
    <w:rsid w:val="00917E24"/>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2013"/>
    <w:rsid w:val="009220DF"/>
    <w:rsid w:val="00922160"/>
    <w:rsid w:val="009224DD"/>
    <w:rsid w:val="00922676"/>
    <w:rsid w:val="009226D8"/>
    <w:rsid w:val="0092284C"/>
    <w:rsid w:val="00922F82"/>
    <w:rsid w:val="00923096"/>
    <w:rsid w:val="00923143"/>
    <w:rsid w:val="0092315D"/>
    <w:rsid w:val="009232F5"/>
    <w:rsid w:val="0092342E"/>
    <w:rsid w:val="009234BB"/>
    <w:rsid w:val="009236DD"/>
    <w:rsid w:val="00923AEA"/>
    <w:rsid w:val="00923D07"/>
    <w:rsid w:val="00923F64"/>
    <w:rsid w:val="0092415A"/>
    <w:rsid w:val="009241CD"/>
    <w:rsid w:val="00924451"/>
    <w:rsid w:val="009245A7"/>
    <w:rsid w:val="0092477C"/>
    <w:rsid w:val="0092488D"/>
    <w:rsid w:val="00924A6B"/>
    <w:rsid w:val="00924E05"/>
    <w:rsid w:val="00924F8B"/>
    <w:rsid w:val="00925105"/>
    <w:rsid w:val="00925551"/>
    <w:rsid w:val="00925706"/>
    <w:rsid w:val="00925763"/>
    <w:rsid w:val="00925DD4"/>
    <w:rsid w:val="00925DF6"/>
    <w:rsid w:val="00925F4F"/>
    <w:rsid w:val="00926545"/>
    <w:rsid w:val="00926586"/>
    <w:rsid w:val="00926966"/>
    <w:rsid w:val="00926BCA"/>
    <w:rsid w:val="00926CDD"/>
    <w:rsid w:val="00926ED5"/>
    <w:rsid w:val="0092740B"/>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43E"/>
    <w:rsid w:val="0093368D"/>
    <w:rsid w:val="00933D30"/>
    <w:rsid w:val="00933ECD"/>
    <w:rsid w:val="0093434D"/>
    <w:rsid w:val="00934604"/>
    <w:rsid w:val="00934753"/>
    <w:rsid w:val="00934974"/>
    <w:rsid w:val="009349CA"/>
    <w:rsid w:val="00934BC0"/>
    <w:rsid w:val="00934C4A"/>
    <w:rsid w:val="00934EFF"/>
    <w:rsid w:val="00934FC0"/>
    <w:rsid w:val="00935053"/>
    <w:rsid w:val="0093516C"/>
    <w:rsid w:val="009354F9"/>
    <w:rsid w:val="00936D9A"/>
    <w:rsid w:val="0093715B"/>
    <w:rsid w:val="0093738C"/>
    <w:rsid w:val="0093763A"/>
    <w:rsid w:val="00937BF4"/>
    <w:rsid w:val="00937DB3"/>
    <w:rsid w:val="00937E56"/>
    <w:rsid w:val="00940029"/>
    <w:rsid w:val="0094005E"/>
    <w:rsid w:val="009400E4"/>
    <w:rsid w:val="0094022F"/>
    <w:rsid w:val="009407B5"/>
    <w:rsid w:val="00941770"/>
    <w:rsid w:val="00941ADE"/>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5FA6"/>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08"/>
    <w:rsid w:val="00951C52"/>
    <w:rsid w:val="00951EED"/>
    <w:rsid w:val="00951F98"/>
    <w:rsid w:val="00952AD4"/>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4D71"/>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032"/>
    <w:rsid w:val="009611B8"/>
    <w:rsid w:val="009611D8"/>
    <w:rsid w:val="0096172C"/>
    <w:rsid w:val="0096196E"/>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E2E"/>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74F"/>
    <w:rsid w:val="00973967"/>
    <w:rsid w:val="00973A5C"/>
    <w:rsid w:val="00973A8D"/>
    <w:rsid w:val="00973CBD"/>
    <w:rsid w:val="00973E06"/>
    <w:rsid w:val="00974073"/>
    <w:rsid w:val="00974365"/>
    <w:rsid w:val="009743B2"/>
    <w:rsid w:val="00974988"/>
    <w:rsid w:val="00974C20"/>
    <w:rsid w:val="00975666"/>
    <w:rsid w:val="00976090"/>
    <w:rsid w:val="009762B5"/>
    <w:rsid w:val="009763FB"/>
    <w:rsid w:val="009764D8"/>
    <w:rsid w:val="0097672A"/>
    <w:rsid w:val="00977B51"/>
    <w:rsid w:val="00977C78"/>
    <w:rsid w:val="00977CD0"/>
    <w:rsid w:val="00980079"/>
    <w:rsid w:val="00980216"/>
    <w:rsid w:val="009805EB"/>
    <w:rsid w:val="00980A20"/>
    <w:rsid w:val="00980B43"/>
    <w:rsid w:val="00980D9D"/>
    <w:rsid w:val="00980F6E"/>
    <w:rsid w:val="00981187"/>
    <w:rsid w:val="0098123E"/>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DBA"/>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2E8"/>
    <w:rsid w:val="009A233E"/>
    <w:rsid w:val="009A2367"/>
    <w:rsid w:val="009A23EA"/>
    <w:rsid w:val="009A2552"/>
    <w:rsid w:val="009A2663"/>
    <w:rsid w:val="009A28BB"/>
    <w:rsid w:val="009A3051"/>
    <w:rsid w:val="009A3388"/>
    <w:rsid w:val="009A377F"/>
    <w:rsid w:val="009A37B3"/>
    <w:rsid w:val="009A37DA"/>
    <w:rsid w:val="009A3B8A"/>
    <w:rsid w:val="009A3D34"/>
    <w:rsid w:val="009A3EC2"/>
    <w:rsid w:val="009A40F9"/>
    <w:rsid w:val="009A413C"/>
    <w:rsid w:val="009A437B"/>
    <w:rsid w:val="009A45DA"/>
    <w:rsid w:val="009A4785"/>
    <w:rsid w:val="009A4815"/>
    <w:rsid w:val="009A493F"/>
    <w:rsid w:val="009A4B3E"/>
    <w:rsid w:val="009A4D25"/>
    <w:rsid w:val="009A4D3E"/>
    <w:rsid w:val="009A53B4"/>
    <w:rsid w:val="009A54CB"/>
    <w:rsid w:val="009A5628"/>
    <w:rsid w:val="009A5839"/>
    <w:rsid w:val="009A5E1D"/>
    <w:rsid w:val="009A6082"/>
    <w:rsid w:val="009A62D4"/>
    <w:rsid w:val="009A6605"/>
    <w:rsid w:val="009A6954"/>
    <w:rsid w:val="009A6CD7"/>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715"/>
    <w:rsid w:val="009B3A35"/>
    <w:rsid w:val="009B3A45"/>
    <w:rsid w:val="009B3CFB"/>
    <w:rsid w:val="009B3DCB"/>
    <w:rsid w:val="009B3E21"/>
    <w:rsid w:val="009B3F0A"/>
    <w:rsid w:val="009B428A"/>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4DA"/>
    <w:rsid w:val="009B657C"/>
    <w:rsid w:val="009B661D"/>
    <w:rsid w:val="009B6C2A"/>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BC0"/>
    <w:rsid w:val="009C21FD"/>
    <w:rsid w:val="009C2553"/>
    <w:rsid w:val="009C2768"/>
    <w:rsid w:val="009C316B"/>
    <w:rsid w:val="009C347A"/>
    <w:rsid w:val="009C3544"/>
    <w:rsid w:val="009C3C81"/>
    <w:rsid w:val="009C3F2B"/>
    <w:rsid w:val="009C4330"/>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6D1"/>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054E"/>
    <w:rsid w:val="009E1256"/>
    <w:rsid w:val="009E13E1"/>
    <w:rsid w:val="009E161A"/>
    <w:rsid w:val="009E1644"/>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968"/>
    <w:rsid w:val="009F7B7D"/>
    <w:rsid w:val="00A003C6"/>
    <w:rsid w:val="00A005F1"/>
    <w:rsid w:val="00A0065B"/>
    <w:rsid w:val="00A0068D"/>
    <w:rsid w:val="00A0072D"/>
    <w:rsid w:val="00A00825"/>
    <w:rsid w:val="00A00A4B"/>
    <w:rsid w:val="00A00C25"/>
    <w:rsid w:val="00A00CC0"/>
    <w:rsid w:val="00A00E5A"/>
    <w:rsid w:val="00A00F3A"/>
    <w:rsid w:val="00A00FB1"/>
    <w:rsid w:val="00A01176"/>
    <w:rsid w:val="00A01233"/>
    <w:rsid w:val="00A012B5"/>
    <w:rsid w:val="00A013B6"/>
    <w:rsid w:val="00A0142E"/>
    <w:rsid w:val="00A01504"/>
    <w:rsid w:val="00A0171F"/>
    <w:rsid w:val="00A01CB0"/>
    <w:rsid w:val="00A01FAB"/>
    <w:rsid w:val="00A027A1"/>
    <w:rsid w:val="00A02E2F"/>
    <w:rsid w:val="00A02EA1"/>
    <w:rsid w:val="00A02F0C"/>
    <w:rsid w:val="00A0335D"/>
    <w:rsid w:val="00A0353F"/>
    <w:rsid w:val="00A0386E"/>
    <w:rsid w:val="00A03A80"/>
    <w:rsid w:val="00A03BC2"/>
    <w:rsid w:val="00A03FDA"/>
    <w:rsid w:val="00A047D1"/>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4F"/>
    <w:rsid w:val="00A067EE"/>
    <w:rsid w:val="00A06A56"/>
    <w:rsid w:val="00A06AFF"/>
    <w:rsid w:val="00A06EC2"/>
    <w:rsid w:val="00A06F18"/>
    <w:rsid w:val="00A07187"/>
    <w:rsid w:val="00A071A3"/>
    <w:rsid w:val="00A075DF"/>
    <w:rsid w:val="00A07630"/>
    <w:rsid w:val="00A07DA7"/>
    <w:rsid w:val="00A07E20"/>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AFB"/>
    <w:rsid w:val="00A13BFA"/>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8C4"/>
    <w:rsid w:val="00A24996"/>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9AB"/>
    <w:rsid w:val="00A32AA8"/>
    <w:rsid w:val="00A32E7F"/>
    <w:rsid w:val="00A3314F"/>
    <w:rsid w:val="00A33195"/>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2DF"/>
    <w:rsid w:val="00A3643C"/>
    <w:rsid w:val="00A36D02"/>
    <w:rsid w:val="00A36E27"/>
    <w:rsid w:val="00A36EB2"/>
    <w:rsid w:val="00A36EEE"/>
    <w:rsid w:val="00A36F71"/>
    <w:rsid w:val="00A37042"/>
    <w:rsid w:val="00A37332"/>
    <w:rsid w:val="00A37393"/>
    <w:rsid w:val="00A3769E"/>
    <w:rsid w:val="00A37C3D"/>
    <w:rsid w:val="00A37D33"/>
    <w:rsid w:val="00A37FC8"/>
    <w:rsid w:val="00A401D6"/>
    <w:rsid w:val="00A40229"/>
    <w:rsid w:val="00A4029D"/>
    <w:rsid w:val="00A4039D"/>
    <w:rsid w:val="00A40688"/>
    <w:rsid w:val="00A408C5"/>
    <w:rsid w:val="00A40ACA"/>
    <w:rsid w:val="00A40C48"/>
    <w:rsid w:val="00A40C8A"/>
    <w:rsid w:val="00A40F41"/>
    <w:rsid w:val="00A4100D"/>
    <w:rsid w:val="00A411D2"/>
    <w:rsid w:val="00A41248"/>
    <w:rsid w:val="00A41672"/>
    <w:rsid w:val="00A418B6"/>
    <w:rsid w:val="00A41E26"/>
    <w:rsid w:val="00A41FD5"/>
    <w:rsid w:val="00A420A6"/>
    <w:rsid w:val="00A421CE"/>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CFB"/>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DE"/>
    <w:rsid w:val="00A60113"/>
    <w:rsid w:val="00A601E7"/>
    <w:rsid w:val="00A6032D"/>
    <w:rsid w:val="00A608D5"/>
    <w:rsid w:val="00A60B71"/>
    <w:rsid w:val="00A60BD5"/>
    <w:rsid w:val="00A60D9A"/>
    <w:rsid w:val="00A61841"/>
    <w:rsid w:val="00A61C85"/>
    <w:rsid w:val="00A61F06"/>
    <w:rsid w:val="00A620DE"/>
    <w:rsid w:val="00A62154"/>
    <w:rsid w:val="00A62659"/>
    <w:rsid w:val="00A62713"/>
    <w:rsid w:val="00A63006"/>
    <w:rsid w:val="00A636BD"/>
    <w:rsid w:val="00A637BC"/>
    <w:rsid w:val="00A63966"/>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420"/>
    <w:rsid w:val="00A80654"/>
    <w:rsid w:val="00A80A5D"/>
    <w:rsid w:val="00A81245"/>
    <w:rsid w:val="00A81313"/>
    <w:rsid w:val="00A81568"/>
    <w:rsid w:val="00A81791"/>
    <w:rsid w:val="00A81850"/>
    <w:rsid w:val="00A81938"/>
    <w:rsid w:val="00A81961"/>
    <w:rsid w:val="00A81A78"/>
    <w:rsid w:val="00A81CD2"/>
    <w:rsid w:val="00A81D88"/>
    <w:rsid w:val="00A81DF4"/>
    <w:rsid w:val="00A81E5A"/>
    <w:rsid w:val="00A81F80"/>
    <w:rsid w:val="00A8207C"/>
    <w:rsid w:val="00A82088"/>
    <w:rsid w:val="00A820C9"/>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34A"/>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6E73"/>
    <w:rsid w:val="00A971DD"/>
    <w:rsid w:val="00A9741D"/>
    <w:rsid w:val="00A974BB"/>
    <w:rsid w:val="00A978D5"/>
    <w:rsid w:val="00A9792B"/>
    <w:rsid w:val="00A97D12"/>
    <w:rsid w:val="00A97E57"/>
    <w:rsid w:val="00A97E80"/>
    <w:rsid w:val="00AA0923"/>
    <w:rsid w:val="00AA0AA9"/>
    <w:rsid w:val="00AA0ABB"/>
    <w:rsid w:val="00AA0B39"/>
    <w:rsid w:val="00AA0CB3"/>
    <w:rsid w:val="00AA0F01"/>
    <w:rsid w:val="00AA104F"/>
    <w:rsid w:val="00AA1165"/>
    <w:rsid w:val="00AA131B"/>
    <w:rsid w:val="00AA1441"/>
    <w:rsid w:val="00AA188C"/>
    <w:rsid w:val="00AA1A36"/>
    <w:rsid w:val="00AA1ECE"/>
    <w:rsid w:val="00AA1FEC"/>
    <w:rsid w:val="00AA21C6"/>
    <w:rsid w:val="00AA2258"/>
    <w:rsid w:val="00AA23B2"/>
    <w:rsid w:val="00AA24F6"/>
    <w:rsid w:val="00AA25A8"/>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6B4"/>
    <w:rsid w:val="00AA4B26"/>
    <w:rsid w:val="00AA4C43"/>
    <w:rsid w:val="00AA4D2E"/>
    <w:rsid w:val="00AA51C5"/>
    <w:rsid w:val="00AA522F"/>
    <w:rsid w:val="00AA52F4"/>
    <w:rsid w:val="00AA53AD"/>
    <w:rsid w:val="00AA5B0B"/>
    <w:rsid w:val="00AA5B96"/>
    <w:rsid w:val="00AA5C22"/>
    <w:rsid w:val="00AA5F6C"/>
    <w:rsid w:val="00AA605F"/>
    <w:rsid w:val="00AA62F3"/>
    <w:rsid w:val="00AA6785"/>
    <w:rsid w:val="00AA72D1"/>
    <w:rsid w:val="00AA74C3"/>
    <w:rsid w:val="00AA7E71"/>
    <w:rsid w:val="00AA7ED3"/>
    <w:rsid w:val="00AB09B4"/>
    <w:rsid w:val="00AB0B0B"/>
    <w:rsid w:val="00AB0DE5"/>
    <w:rsid w:val="00AB15A9"/>
    <w:rsid w:val="00AB198C"/>
    <w:rsid w:val="00AB1C8E"/>
    <w:rsid w:val="00AB1FD9"/>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3BC"/>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95"/>
    <w:rsid w:val="00AC59E1"/>
    <w:rsid w:val="00AC5B0B"/>
    <w:rsid w:val="00AC5DFE"/>
    <w:rsid w:val="00AC5EDD"/>
    <w:rsid w:val="00AC5FC6"/>
    <w:rsid w:val="00AC617C"/>
    <w:rsid w:val="00AC61AD"/>
    <w:rsid w:val="00AC6352"/>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85"/>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5F02"/>
    <w:rsid w:val="00AD6344"/>
    <w:rsid w:val="00AD64CE"/>
    <w:rsid w:val="00AD681C"/>
    <w:rsid w:val="00AD695B"/>
    <w:rsid w:val="00AD6CE6"/>
    <w:rsid w:val="00AD6D72"/>
    <w:rsid w:val="00AD6D97"/>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53E"/>
    <w:rsid w:val="00AE2A05"/>
    <w:rsid w:val="00AE2F3C"/>
    <w:rsid w:val="00AE2F42"/>
    <w:rsid w:val="00AE333D"/>
    <w:rsid w:val="00AE33F7"/>
    <w:rsid w:val="00AE3562"/>
    <w:rsid w:val="00AE37CD"/>
    <w:rsid w:val="00AE3AC9"/>
    <w:rsid w:val="00AE3F9D"/>
    <w:rsid w:val="00AE4061"/>
    <w:rsid w:val="00AE43A2"/>
    <w:rsid w:val="00AE46D5"/>
    <w:rsid w:val="00AE49C4"/>
    <w:rsid w:val="00AE4C3F"/>
    <w:rsid w:val="00AE4D94"/>
    <w:rsid w:val="00AE52F8"/>
    <w:rsid w:val="00AE55F6"/>
    <w:rsid w:val="00AE56B4"/>
    <w:rsid w:val="00AE579D"/>
    <w:rsid w:val="00AE5A5D"/>
    <w:rsid w:val="00AE5CBA"/>
    <w:rsid w:val="00AE5EED"/>
    <w:rsid w:val="00AE6186"/>
    <w:rsid w:val="00AE61D3"/>
    <w:rsid w:val="00AE6502"/>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CC3"/>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D6C"/>
    <w:rsid w:val="00AF7FAA"/>
    <w:rsid w:val="00AF7FC9"/>
    <w:rsid w:val="00B00134"/>
    <w:rsid w:val="00B00189"/>
    <w:rsid w:val="00B0021D"/>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915"/>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544"/>
    <w:rsid w:val="00B1782E"/>
    <w:rsid w:val="00B17889"/>
    <w:rsid w:val="00B17A82"/>
    <w:rsid w:val="00B17BBE"/>
    <w:rsid w:val="00B17C4A"/>
    <w:rsid w:val="00B17DED"/>
    <w:rsid w:val="00B2041B"/>
    <w:rsid w:val="00B2044C"/>
    <w:rsid w:val="00B2084A"/>
    <w:rsid w:val="00B20A75"/>
    <w:rsid w:val="00B20EB1"/>
    <w:rsid w:val="00B20EE2"/>
    <w:rsid w:val="00B20FDA"/>
    <w:rsid w:val="00B2144C"/>
    <w:rsid w:val="00B215A1"/>
    <w:rsid w:val="00B21E78"/>
    <w:rsid w:val="00B22193"/>
    <w:rsid w:val="00B2226B"/>
    <w:rsid w:val="00B226A9"/>
    <w:rsid w:val="00B226FF"/>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6EBD"/>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A7"/>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956"/>
    <w:rsid w:val="00B40D02"/>
    <w:rsid w:val="00B4150A"/>
    <w:rsid w:val="00B4183F"/>
    <w:rsid w:val="00B41C52"/>
    <w:rsid w:val="00B41E37"/>
    <w:rsid w:val="00B41E7C"/>
    <w:rsid w:val="00B424B3"/>
    <w:rsid w:val="00B42512"/>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0FF0"/>
    <w:rsid w:val="00B51127"/>
    <w:rsid w:val="00B513A5"/>
    <w:rsid w:val="00B514E5"/>
    <w:rsid w:val="00B51AC7"/>
    <w:rsid w:val="00B51FE3"/>
    <w:rsid w:val="00B52330"/>
    <w:rsid w:val="00B52B6D"/>
    <w:rsid w:val="00B53209"/>
    <w:rsid w:val="00B53C3F"/>
    <w:rsid w:val="00B53D73"/>
    <w:rsid w:val="00B548A0"/>
    <w:rsid w:val="00B54A4E"/>
    <w:rsid w:val="00B54AD4"/>
    <w:rsid w:val="00B550B1"/>
    <w:rsid w:val="00B555BC"/>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3CA"/>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2FD"/>
    <w:rsid w:val="00B72F1B"/>
    <w:rsid w:val="00B7301C"/>
    <w:rsid w:val="00B7325D"/>
    <w:rsid w:val="00B7332B"/>
    <w:rsid w:val="00B733C8"/>
    <w:rsid w:val="00B736AF"/>
    <w:rsid w:val="00B73CCD"/>
    <w:rsid w:val="00B73D92"/>
    <w:rsid w:val="00B74207"/>
    <w:rsid w:val="00B74A70"/>
    <w:rsid w:val="00B74AC3"/>
    <w:rsid w:val="00B75021"/>
    <w:rsid w:val="00B75155"/>
    <w:rsid w:val="00B75236"/>
    <w:rsid w:val="00B75243"/>
    <w:rsid w:val="00B75882"/>
    <w:rsid w:val="00B75A2D"/>
    <w:rsid w:val="00B75EA8"/>
    <w:rsid w:val="00B7619C"/>
    <w:rsid w:val="00B76393"/>
    <w:rsid w:val="00B76794"/>
    <w:rsid w:val="00B76A69"/>
    <w:rsid w:val="00B76DB6"/>
    <w:rsid w:val="00B76ED8"/>
    <w:rsid w:val="00B76F78"/>
    <w:rsid w:val="00B770AD"/>
    <w:rsid w:val="00B770CB"/>
    <w:rsid w:val="00B7731F"/>
    <w:rsid w:val="00B775B5"/>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3C3"/>
    <w:rsid w:val="00B83982"/>
    <w:rsid w:val="00B83DFC"/>
    <w:rsid w:val="00B83EF9"/>
    <w:rsid w:val="00B83FA3"/>
    <w:rsid w:val="00B84B6F"/>
    <w:rsid w:val="00B84BF5"/>
    <w:rsid w:val="00B85524"/>
    <w:rsid w:val="00B85626"/>
    <w:rsid w:val="00B85865"/>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798"/>
    <w:rsid w:val="00B95A1F"/>
    <w:rsid w:val="00B95A4F"/>
    <w:rsid w:val="00B95D5F"/>
    <w:rsid w:val="00B961E4"/>
    <w:rsid w:val="00B96F12"/>
    <w:rsid w:val="00B97105"/>
    <w:rsid w:val="00B97157"/>
    <w:rsid w:val="00B973EB"/>
    <w:rsid w:val="00B975CB"/>
    <w:rsid w:val="00B97789"/>
    <w:rsid w:val="00B977E4"/>
    <w:rsid w:val="00B9795E"/>
    <w:rsid w:val="00B97D56"/>
    <w:rsid w:val="00B97EA7"/>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062"/>
    <w:rsid w:val="00BB23DE"/>
    <w:rsid w:val="00BB2595"/>
    <w:rsid w:val="00BB2787"/>
    <w:rsid w:val="00BB2801"/>
    <w:rsid w:val="00BB2A2B"/>
    <w:rsid w:val="00BB2D30"/>
    <w:rsid w:val="00BB2FD0"/>
    <w:rsid w:val="00BB30DB"/>
    <w:rsid w:val="00BB321A"/>
    <w:rsid w:val="00BB3551"/>
    <w:rsid w:val="00BB38AD"/>
    <w:rsid w:val="00BB40FD"/>
    <w:rsid w:val="00BB420B"/>
    <w:rsid w:val="00BB4BDF"/>
    <w:rsid w:val="00BB4F3B"/>
    <w:rsid w:val="00BB4FF4"/>
    <w:rsid w:val="00BB533D"/>
    <w:rsid w:val="00BB53C0"/>
    <w:rsid w:val="00BB5C47"/>
    <w:rsid w:val="00BB5CE3"/>
    <w:rsid w:val="00BB5DFC"/>
    <w:rsid w:val="00BB668D"/>
    <w:rsid w:val="00BB6726"/>
    <w:rsid w:val="00BB67BA"/>
    <w:rsid w:val="00BB6830"/>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1"/>
    <w:rsid w:val="00BC36B6"/>
    <w:rsid w:val="00BC3713"/>
    <w:rsid w:val="00BC39EC"/>
    <w:rsid w:val="00BC3ADD"/>
    <w:rsid w:val="00BC3CAC"/>
    <w:rsid w:val="00BC3FE3"/>
    <w:rsid w:val="00BC4412"/>
    <w:rsid w:val="00BC45D5"/>
    <w:rsid w:val="00BC4744"/>
    <w:rsid w:val="00BC497E"/>
    <w:rsid w:val="00BC4D64"/>
    <w:rsid w:val="00BC4EF6"/>
    <w:rsid w:val="00BC523C"/>
    <w:rsid w:val="00BC5955"/>
    <w:rsid w:val="00BC5A70"/>
    <w:rsid w:val="00BC6026"/>
    <w:rsid w:val="00BC61A3"/>
    <w:rsid w:val="00BC636B"/>
    <w:rsid w:val="00BC64B7"/>
    <w:rsid w:val="00BC65F0"/>
    <w:rsid w:val="00BC66DE"/>
    <w:rsid w:val="00BC6792"/>
    <w:rsid w:val="00BC67F6"/>
    <w:rsid w:val="00BC6A3C"/>
    <w:rsid w:val="00BC6BD2"/>
    <w:rsid w:val="00BC7027"/>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2FCD"/>
    <w:rsid w:val="00BD3B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12CA"/>
    <w:rsid w:val="00BE1DEF"/>
    <w:rsid w:val="00BE2379"/>
    <w:rsid w:val="00BE24F6"/>
    <w:rsid w:val="00BE27E7"/>
    <w:rsid w:val="00BE2E9D"/>
    <w:rsid w:val="00BE318E"/>
    <w:rsid w:val="00BE3453"/>
    <w:rsid w:val="00BE34E9"/>
    <w:rsid w:val="00BE3A33"/>
    <w:rsid w:val="00BE3C6B"/>
    <w:rsid w:val="00BE3E27"/>
    <w:rsid w:val="00BE3E74"/>
    <w:rsid w:val="00BE4104"/>
    <w:rsid w:val="00BE4286"/>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9C0"/>
    <w:rsid w:val="00BE79C1"/>
    <w:rsid w:val="00BE7B79"/>
    <w:rsid w:val="00BE7F40"/>
    <w:rsid w:val="00BF0115"/>
    <w:rsid w:val="00BF01CD"/>
    <w:rsid w:val="00BF02E0"/>
    <w:rsid w:val="00BF0397"/>
    <w:rsid w:val="00BF05EE"/>
    <w:rsid w:val="00BF0914"/>
    <w:rsid w:val="00BF0A8A"/>
    <w:rsid w:val="00BF1356"/>
    <w:rsid w:val="00BF1703"/>
    <w:rsid w:val="00BF1A53"/>
    <w:rsid w:val="00BF1F2E"/>
    <w:rsid w:val="00BF234B"/>
    <w:rsid w:val="00BF2411"/>
    <w:rsid w:val="00BF29D2"/>
    <w:rsid w:val="00BF2E67"/>
    <w:rsid w:val="00BF359E"/>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8"/>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9DA"/>
    <w:rsid w:val="00C14A9E"/>
    <w:rsid w:val="00C14B51"/>
    <w:rsid w:val="00C14C81"/>
    <w:rsid w:val="00C14C9B"/>
    <w:rsid w:val="00C14EBB"/>
    <w:rsid w:val="00C14ED2"/>
    <w:rsid w:val="00C15460"/>
    <w:rsid w:val="00C1548D"/>
    <w:rsid w:val="00C15571"/>
    <w:rsid w:val="00C159F3"/>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2A8"/>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403"/>
    <w:rsid w:val="00C26933"/>
    <w:rsid w:val="00C26A29"/>
    <w:rsid w:val="00C26CD0"/>
    <w:rsid w:val="00C26E4A"/>
    <w:rsid w:val="00C27050"/>
    <w:rsid w:val="00C27065"/>
    <w:rsid w:val="00C27236"/>
    <w:rsid w:val="00C272DD"/>
    <w:rsid w:val="00C27347"/>
    <w:rsid w:val="00C277CD"/>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2E14"/>
    <w:rsid w:val="00C33037"/>
    <w:rsid w:val="00C3329B"/>
    <w:rsid w:val="00C33377"/>
    <w:rsid w:val="00C335CD"/>
    <w:rsid w:val="00C337BE"/>
    <w:rsid w:val="00C338B0"/>
    <w:rsid w:val="00C338C2"/>
    <w:rsid w:val="00C33CC3"/>
    <w:rsid w:val="00C33D02"/>
    <w:rsid w:val="00C33F82"/>
    <w:rsid w:val="00C341A7"/>
    <w:rsid w:val="00C3425F"/>
    <w:rsid w:val="00C3449A"/>
    <w:rsid w:val="00C3468D"/>
    <w:rsid w:val="00C35336"/>
    <w:rsid w:val="00C3550A"/>
    <w:rsid w:val="00C3560B"/>
    <w:rsid w:val="00C359B3"/>
    <w:rsid w:val="00C35E2F"/>
    <w:rsid w:val="00C36008"/>
    <w:rsid w:val="00C3620B"/>
    <w:rsid w:val="00C363F2"/>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3E7"/>
    <w:rsid w:val="00C4242B"/>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21B"/>
    <w:rsid w:val="00C475BC"/>
    <w:rsid w:val="00C47B6C"/>
    <w:rsid w:val="00C50A3C"/>
    <w:rsid w:val="00C50A52"/>
    <w:rsid w:val="00C50FD4"/>
    <w:rsid w:val="00C51413"/>
    <w:rsid w:val="00C514D7"/>
    <w:rsid w:val="00C51696"/>
    <w:rsid w:val="00C5179E"/>
    <w:rsid w:val="00C519E1"/>
    <w:rsid w:val="00C51A1F"/>
    <w:rsid w:val="00C51AAB"/>
    <w:rsid w:val="00C52146"/>
    <w:rsid w:val="00C52162"/>
    <w:rsid w:val="00C522D9"/>
    <w:rsid w:val="00C52A06"/>
    <w:rsid w:val="00C52FB2"/>
    <w:rsid w:val="00C531E1"/>
    <w:rsid w:val="00C5321E"/>
    <w:rsid w:val="00C532DE"/>
    <w:rsid w:val="00C53338"/>
    <w:rsid w:val="00C5369C"/>
    <w:rsid w:val="00C5384E"/>
    <w:rsid w:val="00C53B1F"/>
    <w:rsid w:val="00C53D27"/>
    <w:rsid w:val="00C53E9D"/>
    <w:rsid w:val="00C54631"/>
    <w:rsid w:val="00C54F97"/>
    <w:rsid w:val="00C5510F"/>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31C6"/>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E62"/>
    <w:rsid w:val="00C76709"/>
    <w:rsid w:val="00C76932"/>
    <w:rsid w:val="00C76BFA"/>
    <w:rsid w:val="00C770C9"/>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8E"/>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1EDF"/>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D0"/>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B9F"/>
    <w:rsid w:val="00CA4CF5"/>
    <w:rsid w:val="00CA4DA5"/>
    <w:rsid w:val="00CA53C8"/>
    <w:rsid w:val="00CA562B"/>
    <w:rsid w:val="00CA5D41"/>
    <w:rsid w:val="00CA5DD1"/>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277"/>
    <w:rsid w:val="00CB13E7"/>
    <w:rsid w:val="00CB14C6"/>
    <w:rsid w:val="00CB170B"/>
    <w:rsid w:val="00CB1D1B"/>
    <w:rsid w:val="00CB2190"/>
    <w:rsid w:val="00CB2D7A"/>
    <w:rsid w:val="00CB3232"/>
    <w:rsid w:val="00CB377A"/>
    <w:rsid w:val="00CB3C84"/>
    <w:rsid w:val="00CB3F45"/>
    <w:rsid w:val="00CB410C"/>
    <w:rsid w:val="00CB413A"/>
    <w:rsid w:val="00CB41B4"/>
    <w:rsid w:val="00CB41F9"/>
    <w:rsid w:val="00CB427D"/>
    <w:rsid w:val="00CB44DE"/>
    <w:rsid w:val="00CB4634"/>
    <w:rsid w:val="00CB4DD2"/>
    <w:rsid w:val="00CB4DD9"/>
    <w:rsid w:val="00CB4E69"/>
    <w:rsid w:val="00CB4EFA"/>
    <w:rsid w:val="00CB564A"/>
    <w:rsid w:val="00CB5673"/>
    <w:rsid w:val="00CB56CB"/>
    <w:rsid w:val="00CB5943"/>
    <w:rsid w:val="00CB5BF2"/>
    <w:rsid w:val="00CB5FCC"/>
    <w:rsid w:val="00CB6175"/>
    <w:rsid w:val="00CB62EB"/>
    <w:rsid w:val="00CB6913"/>
    <w:rsid w:val="00CB6970"/>
    <w:rsid w:val="00CB6A3D"/>
    <w:rsid w:val="00CB6C8F"/>
    <w:rsid w:val="00CB7151"/>
    <w:rsid w:val="00CB73CB"/>
    <w:rsid w:val="00CB7614"/>
    <w:rsid w:val="00CB7828"/>
    <w:rsid w:val="00CB7975"/>
    <w:rsid w:val="00CB7C9F"/>
    <w:rsid w:val="00CB7D1B"/>
    <w:rsid w:val="00CB7F4C"/>
    <w:rsid w:val="00CB7F84"/>
    <w:rsid w:val="00CC0025"/>
    <w:rsid w:val="00CC0244"/>
    <w:rsid w:val="00CC031E"/>
    <w:rsid w:val="00CC0411"/>
    <w:rsid w:val="00CC05E8"/>
    <w:rsid w:val="00CC1350"/>
    <w:rsid w:val="00CC1370"/>
    <w:rsid w:val="00CC14A4"/>
    <w:rsid w:val="00CC14C8"/>
    <w:rsid w:val="00CC15E3"/>
    <w:rsid w:val="00CC1766"/>
    <w:rsid w:val="00CC21B8"/>
    <w:rsid w:val="00CC2250"/>
    <w:rsid w:val="00CC261B"/>
    <w:rsid w:val="00CC27EA"/>
    <w:rsid w:val="00CC296A"/>
    <w:rsid w:val="00CC2AFD"/>
    <w:rsid w:val="00CC2E03"/>
    <w:rsid w:val="00CC3660"/>
    <w:rsid w:val="00CC3CC3"/>
    <w:rsid w:val="00CC3F96"/>
    <w:rsid w:val="00CC43D0"/>
    <w:rsid w:val="00CC44A3"/>
    <w:rsid w:val="00CC47D0"/>
    <w:rsid w:val="00CC4A7C"/>
    <w:rsid w:val="00CC4BD7"/>
    <w:rsid w:val="00CC4D74"/>
    <w:rsid w:val="00CC4FC1"/>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3DA7"/>
    <w:rsid w:val="00CD3EBE"/>
    <w:rsid w:val="00CD438A"/>
    <w:rsid w:val="00CD46BA"/>
    <w:rsid w:val="00CD49B9"/>
    <w:rsid w:val="00CD4D31"/>
    <w:rsid w:val="00CD5165"/>
    <w:rsid w:val="00CD565F"/>
    <w:rsid w:val="00CD5942"/>
    <w:rsid w:val="00CD5B56"/>
    <w:rsid w:val="00CD5CDB"/>
    <w:rsid w:val="00CD5DDF"/>
    <w:rsid w:val="00CD5E76"/>
    <w:rsid w:val="00CD6056"/>
    <w:rsid w:val="00CD67FD"/>
    <w:rsid w:val="00CD6974"/>
    <w:rsid w:val="00CD69FE"/>
    <w:rsid w:val="00CD6D5A"/>
    <w:rsid w:val="00CD6D6A"/>
    <w:rsid w:val="00CD6E45"/>
    <w:rsid w:val="00CD6F97"/>
    <w:rsid w:val="00CD6FCD"/>
    <w:rsid w:val="00CD729A"/>
    <w:rsid w:val="00CD7708"/>
    <w:rsid w:val="00CD77DA"/>
    <w:rsid w:val="00CD7920"/>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09B"/>
    <w:rsid w:val="00CE5447"/>
    <w:rsid w:val="00CE54E8"/>
    <w:rsid w:val="00CE586F"/>
    <w:rsid w:val="00CE587D"/>
    <w:rsid w:val="00CE5A35"/>
    <w:rsid w:val="00CE5AC3"/>
    <w:rsid w:val="00CE5D4C"/>
    <w:rsid w:val="00CE5E2B"/>
    <w:rsid w:val="00CE6335"/>
    <w:rsid w:val="00CE6427"/>
    <w:rsid w:val="00CE64D7"/>
    <w:rsid w:val="00CE682E"/>
    <w:rsid w:val="00CE68C6"/>
    <w:rsid w:val="00CE6A26"/>
    <w:rsid w:val="00CE6A72"/>
    <w:rsid w:val="00CE6C0C"/>
    <w:rsid w:val="00CE6CA3"/>
    <w:rsid w:val="00CE7045"/>
    <w:rsid w:val="00CE722F"/>
    <w:rsid w:val="00CE77EC"/>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C3E"/>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AC2"/>
    <w:rsid w:val="00D01ED8"/>
    <w:rsid w:val="00D02093"/>
    <w:rsid w:val="00D02151"/>
    <w:rsid w:val="00D021AA"/>
    <w:rsid w:val="00D025D4"/>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1BD"/>
    <w:rsid w:val="00D10A2D"/>
    <w:rsid w:val="00D10C2F"/>
    <w:rsid w:val="00D10C7F"/>
    <w:rsid w:val="00D118D7"/>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29"/>
    <w:rsid w:val="00D16E68"/>
    <w:rsid w:val="00D1738F"/>
    <w:rsid w:val="00D176FE"/>
    <w:rsid w:val="00D1774F"/>
    <w:rsid w:val="00D177F8"/>
    <w:rsid w:val="00D202EE"/>
    <w:rsid w:val="00D20462"/>
    <w:rsid w:val="00D2087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B1C"/>
    <w:rsid w:val="00D22D56"/>
    <w:rsid w:val="00D22E3F"/>
    <w:rsid w:val="00D22E78"/>
    <w:rsid w:val="00D22FC3"/>
    <w:rsid w:val="00D23096"/>
    <w:rsid w:val="00D23099"/>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43"/>
    <w:rsid w:val="00D26DF9"/>
    <w:rsid w:val="00D26EDF"/>
    <w:rsid w:val="00D26EFE"/>
    <w:rsid w:val="00D26FEE"/>
    <w:rsid w:val="00D278F0"/>
    <w:rsid w:val="00D2797C"/>
    <w:rsid w:val="00D27A74"/>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E4F"/>
    <w:rsid w:val="00D35EE5"/>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007"/>
    <w:rsid w:val="00D4311C"/>
    <w:rsid w:val="00D434F1"/>
    <w:rsid w:val="00D439C4"/>
    <w:rsid w:val="00D44794"/>
    <w:rsid w:val="00D44C3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D1D"/>
    <w:rsid w:val="00D47FDB"/>
    <w:rsid w:val="00D47FFB"/>
    <w:rsid w:val="00D506B1"/>
    <w:rsid w:val="00D50706"/>
    <w:rsid w:val="00D508C8"/>
    <w:rsid w:val="00D509FA"/>
    <w:rsid w:val="00D50CD1"/>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821"/>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12D"/>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3F1D"/>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037"/>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B98"/>
    <w:rsid w:val="00D87E10"/>
    <w:rsid w:val="00D87E42"/>
    <w:rsid w:val="00D90075"/>
    <w:rsid w:val="00D900F8"/>
    <w:rsid w:val="00D90774"/>
    <w:rsid w:val="00D907FA"/>
    <w:rsid w:val="00D90C5C"/>
    <w:rsid w:val="00D90D36"/>
    <w:rsid w:val="00D90E2A"/>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783"/>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CD2"/>
    <w:rsid w:val="00DA4E69"/>
    <w:rsid w:val="00DA5036"/>
    <w:rsid w:val="00DA594E"/>
    <w:rsid w:val="00DA5FAB"/>
    <w:rsid w:val="00DA632E"/>
    <w:rsid w:val="00DA6581"/>
    <w:rsid w:val="00DA6604"/>
    <w:rsid w:val="00DA6AF9"/>
    <w:rsid w:val="00DA6C35"/>
    <w:rsid w:val="00DA6E4D"/>
    <w:rsid w:val="00DA6E99"/>
    <w:rsid w:val="00DA720D"/>
    <w:rsid w:val="00DA727A"/>
    <w:rsid w:val="00DA757A"/>
    <w:rsid w:val="00DA792E"/>
    <w:rsid w:val="00DA7C5F"/>
    <w:rsid w:val="00DA7D01"/>
    <w:rsid w:val="00DA7E5E"/>
    <w:rsid w:val="00DB0314"/>
    <w:rsid w:val="00DB0437"/>
    <w:rsid w:val="00DB0559"/>
    <w:rsid w:val="00DB0739"/>
    <w:rsid w:val="00DB079B"/>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40EC"/>
    <w:rsid w:val="00DC44F6"/>
    <w:rsid w:val="00DC4AA9"/>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621"/>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7FE"/>
    <w:rsid w:val="00DE09E9"/>
    <w:rsid w:val="00DE0AB4"/>
    <w:rsid w:val="00DE0AD0"/>
    <w:rsid w:val="00DE0AD5"/>
    <w:rsid w:val="00DE0D6E"/>
    <w:rsid w:val="00DE101F"/>
    <w:rsid w:val="00DE15D4"/>
    <w:rsid w:val="00DE176E"/>
    <w:rsid w:val="00DE1FAB"/>
    <w:rsid w:val="00DE24DF"/>
    <w:rsid w:val="00DE24E5"/>
    <w:rsid w:val="00DE2665"/>
    <w:rsid w:val="00DE27FC"/>
    <w:rsid w:val="00DE292A"/>
    <w:rsid w:val="00DE2AF7"/>
    <w:rsid w:val="00DE2B3D"/>
    <w:rsid w:val="00DE2E22"/>
    <w:rsid w:val="00DE31A8"/>
    <w:rsid w:val="00DE31E4"/>
    <w:rsid w:val="00DE32B6"/>
    <w:rsid w:val="00DE33A3"/>
    <w:rsid w:val="00DE368D"/>
    <w:rsid w:val="00DE3715"/>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02E"/>
    <w:rsid w:val="00DF015F"/>
    <w:rsid w:val="00DF04C3"/>
    <w:rsid w:val="00DF0640"/>
    <w:rsid w:val="00DF0D2E"/>
    <w:rsid w:val="00DF0E29"/>
    <w:rsid w:val="00DF1300"/>
    <w:rsid w:val="00DF14E8"/>
    <w:rsid w:val="00DF1CF6"/>
    <w:rsid w:val="00DF1EBA"/>
    <w:rsid w:val="00DF1EE6"/>
    <w:rsid w:val="00DF2CD7"/>
    <w:rsid w:val="00DF2DAC"/>
    <w:rsid w:val="00DF2DF2"/>
    <w:rsid w:val="00DF3165"/>
    <w:rsid w:val="00DF3251"/>
    <w:rsid w:val="00DF3867"/>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2D2"/>
    <w:rsid w:val="00E034CF"/>
    <w:rsid w:val="00E03E63"/>
    <w:rsid w:val="00E03EC5"/>
    <w:rsid w:val="00E03F24"/>
    <w:rsid w:val="00E044C6"/>
    <w:rsid w:val="00E04547"/>
    <w:rsid w:val="00E045C5"/>
    <w:rsid w:val="00E046AB"/>
    <w:rsid w:val="00E04BC5"/>
    <w:rsid w:val="00E04EF2"/>
    <w:rsid w:val="00E04F8D"/>
    <w:rsid w:val="00E0515A"/>
    <w:rsid w:val="00E05620"/>
    <w:rsid w:val="00E056E1"/>
    <w:rsid w:val="00E056FB"/>
    <w:rsid w:val="00E05B0D"/>
    <w:rsid w:val="00E05BC2"/>
    <w:rsid w:val="00E05C1B"/>
    <w:rsid w:val="00E05D56"/>
    <w:rsid w:val="00E05E09"/>
    <w:rsid w:val="00E06030"/>
    <w:rsid w:val="00E065CD"/>
    <w:rsid w:val="00E06A63"/>
    <w:rsid w:val="00E07367"/>
    <w:rsid w:val="00E0739C"/>
    <w:rsid w:val="00E077CF"/>
    <w:rsid w:val="00E077E9"/>
    <w:rsid w:val="00E07845"/>
    <w:rsid w:val="00E07C2F"/>
    <w:rsid w:val="00E07F8F"/>
    <w:rsid w:val="00E07F9C"/>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D2C"/>
    <w:rsid w:val="00E15E46"/>
    <w:rsid w:val="00E15F80"/>
    <w:rsid w:val="00E1667A"/>
    <w:rsid w:val="00E167D8"/>
    <w:rsid w:val="00E16A38"/>
    <w:rsid w:val="00E17109"/>
    <w:rsid w:val="00E17307"/>
    <w:rsid w:val="00E174A5"/>
    <w:rsid w:val="00E174D5"/>
    <w:rsid w:val="00E17899"/>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064"/>
    <w:rsid w:val="00E226CB"/>
    <w:rsid w:val="00E22AB7"/>
    <w:rsid w:val="00E22D6F"/>
    <w:rsid w:val="00E23168"/>
    <w:rsid w:val="00E231E3"/>
    <w:rsid w:val="00E23350"/>
    <w:rsid w:val="00E23397"/>
    <w:rsid w:val="00E23427"/>
    <w:rsid w:val="00E235A4"/>
    <w:rsid w:val="00E239AF"/>
    <w:rsid w:val="00E23EDE"/>
    <w:rsid w:val="00E23EED"/>
    <w:rsid w:val="00E23FB6"/>
    <w:rsid w:val="00E24374"/>
    <w:rsid w:val="00E24458"/>
    <w:rsid w:val="00E2481F"/>
    <w:rsid w:val="00E24E6F"/>
    <w:rsid w:val="00E24EDB"/>
    <w:rsid w:val="00E2504A"/>
    <w:rsid w:val="00E253DA"/>
    <w:rsid w:val="00E25A1D"/>
    <w:rsid w:val="00E25B95"/>
    <w:rsid w:val="00E25FA3"/>
    <w:rsid w:val="00E25FC8"/>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1F4B"/>
    <w:rsid w:val="00E32389"/>
    <w:rsid w:val="00E32707"/>
    <w:rsid w:val="00E328D2"/>
    <w:rsid w:val="00E328D7"/>
    <w:rsid w:val="00E329B9"/>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3B"/>
    <w:rsid w:val="00E357F8"/>
    <w:rsid w:val="00E35A1F"/>
    <w:rsid w:val="00E35DA1"/>
    <w:rsid w:val="00E35E4A"/>
    <w:rsid w:val="00E364A9"/>
    <w:rsid w:val="00E368FA"/>
    <w:rsid w:val="00E36F9A"/>
    <w:rsid w:val="00E3734B"/>
    <w:rsid w:val="00E373B7"/>
    <w:rsid w:val="00E3753C"/>
    <w:rsid w:val="00E375ED"/>
    <w:rsid w:val="00E37DCF"/>
    <w:rsid w:val="00E37E9D"/>
    <w:rsid w:val="00E4028B"/>
    <w:rsid w:val="00E4034A"/>
    <w:rsid w:val="00E40552"/>
    <w:rsid w:val="00E405DA"/>
    <w:rsid w:val="00E409AF"/>
    <w:rsid w:val="00E409E8"/>
    <w:rsid w:val="00E40AFA"/>
    <w:rsid w:val="00E40C90"/>
    <w:rsid w:val="00E413AF"/>
    <w:rsid w:val="00E414DD"/>
    <w:rsid w:val="00E4151C"/>
    <w:rsid w:val="00E418D8"/>
    <w:rsid w:val="00E419D0"/>
    <w:rsid w:val="00E41CCE"/>
    <w:rsid w:val="00E42115"/>
    <w:rsid w:val="00E42673"/>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BAC"/>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25"/>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7FB"/>
    <w:rsid w:val="00E56879"/>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B3"/>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742"/>
    <w:rsid w:val="00E737B3"/>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026"/>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4C01"/>
    <w:rsid w:val="00E95071"/>
    <w:rsid w:val="00E961C6"/>
    <w:rsid w:val="00E9626C"/>
    <w:rsid w:val="00E962E6"/>
    <w:rsid w:val="00E9663C"/>
    <w:rsid w:val="00E9672F"/>
    <w:rsid w:val="00E96C26"/>
    <w:rsid w:val="00E96C36"/>
    <w:rsid w:val="00E97245"/>
    <w:rsid w:val="00E973EC"/>
    <w:rsid w:val="00E974A6"/>
    <w:rsid w:val="00E97D06"/>
    <w:rsid w:val="00E97FEA"/>
    <w:rsid w:val="00EA0269"/>
    <w:rsid w:val="00EA0903"/>
    <w:rsid w:val="00EA0A42"/>
    <w:rsid w:val="00EA0B84"/>
    <w:rsid w:val="00EA0D3E"/>
    <w:rsid w:val="00EA0E03"/>
    <w:rsid w:val="00EA1435"/>
    <w:rsid w:val="00EA14D2"/>
    <w:rsid w:val="00EA14DE"/>
    <w:rsid w:val="00EA1EC5"/>
    <w:rsid w:val="00EA1F4E"/>
    <w:rsid w:val="00EA20FB"/>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DF3"/>
    <w:rsid w:val="00EA5F79"/>
    <w:rsid w:val="00EA6199"/>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C60"/>
    <w:rsid w:val="00EB0E2D"/>
    <w:rsid w:val="00EB0ED6"/>
    <w:rsid w:val="00EB113D"/>
    <w:rsid w:val="00EB1647"/>
    <w:rsid w:val="00EB17D5"/>
    <w:rsid w:val="00EB17D9"/>
    <w:rsid w:val="00EB18C0"/>
    <w:rsid w:val="00EB18F6"/>
    <w:rsid w:val="00EB190E"/>
    <w:rsid w:val="00EB1F5B"/>
    <w:rsid w:val="00EB2217"/>
    <w:rsid w:val="00EB2748"/>
    <w:rsid w:val="00EB27C5"/>
    <w:rsid w:val="00EB2E4A"/>
    <w:rsid w:val="00EB2E5C"/>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24"/>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C7BE7"/>
    <w:rsid w:val="00ED02CD"/>
    <w:rsid w:val="00ED033A"/>
    <w:rsid w:val="00ED04C7"/>
    <w:rsid w:val="00ED05C2"/>
    <w:rsid w:val="00ED06C4"/>
    <w:rsid w:val="00ED0B57"/>
    <w:rsid w:val="00ED0D6A"/>
    <w:rsid w:val="00ED0EBC"/>
    <w:rsid w:val="00ED128D"/>
    <w:rsid w:val="00ED17B8"/>
    <w:rsid w:val="00ED188D"/>
    <w:rsid w:val="00ED1908"/>
    <w:rsid w:val="00ED1E0A"/>
    <w:rsid w:val="00ED1E44"/>
    <w:rsid w:val="00ED1FE1"/>
    <w:rsid w:val="00ED20E9"/>
    <w:rsid w:val="00ED21C1"/>
    <w:rsid w:val="00ED2552"/>
    <w:rsid w:val="00ED28E0"/>
    <w:rsid w:val="00ED2B9E"/>
    <w:rsid w:val="00ED329E"/>
    <w:rsid w:val="00ED33FA"/>
    <w:rsid w:val="00ED35E4"/>
    <w:rsid w:val="00ED3975"/>
    <w:rsid w:val="00ED3977"/>
    <w:rsid w:val="00ED39EF"/>
    <w:rsid w:val="00ED4217"/>
    <w:rsid w:val="00ED453A"/>
    <w:rsid w:val="00ED4577"/>
    <w:rsid w:val="00ED45F1"/>
    <w:rsid w:val="00ED46C5"/>
    <w:rsid w:val="00ED47C7"/>
    <w:rsid w:val="00ED4860"/>
    <w:rsid w:val="00ED4BAE"/>
    <w:rsid w:val="00ED4F26"/>
    <w:rsid w:val="00ED5486"/>
    <w:rsid w:val="00ED56B2"/>
    <w:rsid w:val="00ED620B"/>
    <w:rsid w:val="00ED634D"/>
    <w:rsid w:val="00ED70FB"/>
    <w:rsid w:val="00ED7205"/>
    <w:rsid w:val="00ED743D"/>
    <w:rsid w:val="00ED752B"/>
    <w:rsid w:val="00ED753A"/>
    <w:rsid w:val="00ED7A16"/>
    <w:rsid w:val="00ED7BF4"/>
    <w:rsid w:val="00ED7F44"/>
    <w:rsid w:val="00EE005B"/>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5A31"/>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92A"/>
    <w:rsid w:val="00EF3B3E"/>
    <w:rsid w:val="00EF3CAA"/>
    <w:rsid w:val="00EF485F"/>
    <w:rsid w:val="00EF4AB7"/>
    <w:rsid w:val="00EF4CBD"/>
    <w:rsid w:val="00EF4D4B"/>
    <w:rsid w:val="00EF4E8E"/>
    <w:rsid w:val="00EF5015"/>
    <w:rsid w:val="00EF5149"/>
    <w:rsid w:val="00EF5158"/>
    <w:rsid w:val="00EF5572"/>
    <w:rsid w:val="00EF5AB6"/>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C45"/>
    <w:rsid w:val="00F00F29"/>
    <w:rsid w:val="00F01181"/>
    <w:rsid w:val="00F0119C"/>
    <w:rsid w:val="00F0125F"/>
    <w:rsid w:val="00F01393"/>
    <w:rsid w:val="00F017F5"/>
    <w:rsid w:val="00F01823"/>
    <w:rsid w:val="00F01C0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C7"/>
    <w:rsid w:val="00F11D73"/>
    <w:rsid w:val="00F120E3"/>
    <w:rsid w:val="00F121D9"/>
    <w:rsid w:val="00F1232F"/>
    <w:rsid w:val="00F1244C"/>
    <w:rsid w:val="00F129BF"/>
    <w:rsid w:val="00F12C88"/>
    <w:rsid w:val="00F12D3D"/>
    <w:rsid w:val="00F12E8E"/>
    <w:rsid w:val="00F13AFA"/>
    <w:rsid w:val="00F13D55"/>
    <w:rsid w:val="00F13F68"/>
    <w:rsid w:val="00F144EB"/>
    <w:rsid w:val="00F1460A"/>
    <w:rsid w:val="00F14695"/>
    <w:rsid w:val="00F14870"/>
    <w:rsid w:val="00F14B07"/>
    <w:rsid w:val="00F14B32"/>
    <w:rsid w:val="00F14F51"/>
    <w:rsid w:val="00F1512F"/>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4C2"/>
    <w:rsid w:val="00F22BB1"/>
    <w:rsid w:val="00F22E8F"/>
    <w:rsid w:val="00F2331C"/>
    <w:rsid w:val="00F23C41"/>
    <w:rsid w:val="00F23E31"/>
    <w:rsid w:val="00F23FF3"/>
    <w:rsid w:val="00F24066"/>
    <w:rsid w:val="00F240C7"/>
    <w:rsid w:val="00F24665"/>
    <w:rsid w:val="00F24D89"/>
    <w:rsid w:val="00F24E48"/>
    <w:rsid w:val="00F2530D"/>
    <w:rsid w:val="00F25393"/>
    <w:rsid w:val="00F25B38"/>
    <w:rsid w:val="00F25D98"/>
    <w:rsid w:val="00F26085"/>
    <w:rsid w:val="00F265BC"/>
    <w:rsid w:val="00F267EE"/>
    <w:rsid w:val="00F26930"/>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401"/>
    <w:rsid w:val="00F36562"/>
    <w:rsid w:val="00F36584"/>
    <w:rsid w:val="00F3659D"/>
    <w:rsid w:val="00F36824"/>
    <w:rsid w:val="00F36C05"/>
    <w:rsid w:val="00F36C5D"/>
    <w:rsid w:val="00F36CD2"/>
    <w:rsid w:val="00F36F39"/>
    <w:rsid w:val="00F36F8A"/>
    <w:rsid w:val="00F371DF"/>
    <w:rsid w:val="00F372B4"/>
    <w:rsid w:val="00F37677"/>
    <w:rsid w:val="00F37788"/>
    <w:rsid w:val="00F37A36"/>
    <w:rsid w:val="00F37A5A"/>
    <w:rsid w:val="00F37ED4"/>
    <w:rsid w:val="00F40162"/>
    <w:rsid w:val="00F4017D"/>
    <w:rsid w:val="00F40491"/>
    <w:rsid w:val="00F40584"/>
    <w:rsid w:val="00F4071E"/>
    <w:rsid w:val="00F40790"/>
    <w:rsid w:val="00F40B4A"/>
    <w:rsid w:val="00F40E33"/>
    <w:rsid w:val="00F40ECA"/>
    <w:rsid w:val="00F41160"/>
    <w:rsid w:val="00F412F0"/>
    <w:rsid w:val="00F413B5"/>
    <w:rsid w:val="00F414A6"/>
    <w:rsid w:val="00F41644"/>
    <w:rsid w:val="00F418B9"/>
    <w:rsid w:val="00F41AA5"/>
    <w:rsid w:val="00F41AC9"/>
    <w:rsid w:val="00F41C8E"/>
    <w:rsid w:val="00F41C9F"/>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3A5B"/>
    <w:rsid w:val="00F446C5"/>
    <w:rsid w:val="00F446EF"/>
    <w:rsid w:val="00F45649"/>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B7A"/>
    <w:rsid w:val="00F55FCB"/>
    <w:rsid w:val="00F564A8"/>
    <w:rsid w:val="00F564C3"/>
    <w:rsid w:val="00F5665F"/>
    <w:rsid w:val="00F56886"/>
    <w:rsid w:val="00F56C19"/>
    <w:rsid w:val="00F56CA8"/>
    <w:rsid w:val="00F56E7F"/>
    <w:rsid w:val="00F57758"/>
    <w:rsid w:val="00F57925"/>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E03"/>
    <w:rsid w:val="00F62045"/>
    <w:rsid w:val="00F6212C"/>
    <w:rsid w:val="00F62651"/>
    <w:rsid w:val="00F627BC"/>
    <w:rsid w:val="00F630C2"/>
    <w:rsid w:val="00F6323A"/>
    <w:rsid w:val="00F6363A"/>
    <w:rsid w:val="00F6370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ED1"/>
    <w:rsid w:val="00F65F3E"/>
    <w:rsid w:val="00F65FAE"/>
    <w:rsid w:val="00F66516"/>
    <w:rsid w:val="00F6653A"/>
    <w:rsid w:val="00F666B1"/>
    <w:rsid w:val="00F669D3"/>
    <w:rsid w:val="00F66A84"/>
    <w:rsid w:val="00F66BBF"/>
    <w:rsid w:val="00F66D81"/>
    <w:rsid w:val="00F672F1"/>
    <w:rsid w:val="00F676F4"/>
    <w:rsid w:val="00F67750"/>
    <w:rsid w:val="00F678E6"/>
    <w:rsid w:val="00F67A43"/>
    <w:rsid w:val="00F67A91"/>
    <w:rsid w:val="00F67B5F"/>
    <w:rsid w:val="00F67E38"/>
    <w:rsid w:val="00F67EE2"/>
    <w:rsid w:val="00F67F30"/>
    <w:rsid w:val="00F70144"/>
    <w:rsid w:val="00F701C7"/>
    <w:rsid w:val="00F702B4"/>
    <w:rsid w:val="00F7055E"/>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98C"/>
    <w:rsid w:val="00F72ACB"/>
    <w:rsid w:val="00F72F27"/>
    <w:rsid w:val="00F735FD"/>
    <w:rsid w:val="00F73854"/>
    <w:rsid w:val="00F738AE"/>
    <w:rsid w:val="00F739DE"/>
    <w:rsid w:val="00F73B7E"/>
    <w:rsid w:val="00F73DDD"/>
    <w:rsid w:val="00F73E3E"/>
    <w:rsid w:val="00F73EFB"/>
    <w:rsid w:val="00F73FC5"/>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436"/>
    <w:rsid w:val="00F814FE"/>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342"/>
    <w:rsid w:val="00FA098A"/>
    <w:rsid w:val="00FA0994"/>
    <w:rsid w:val="00FA0A5F"/>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2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1F68"/>
    <w:rsid w:val="00FB1FA3"/>
    <w:rsid w:val="00FB2088"/>
    <w:rsid w:val="00FB25B4"/>
    <w:rsid w:val="00FB2646"/>
    <w:rsid w:val="00FB2BD5"/>
    <w:rsid w:val="00FB2E4C"/>
    <w:rsid w:val="00FB3231"/>
    <w:rsid w:val="00FB3806"/>
    <w:rsid w:val="00FB3B3C"/>
    <w:rsid w:val="00FB3B6F"/>
    <w:rsid w:val="00FB3F4E"/>
    <w:rsid w:val="00FB3F84"/>
    <w:rsid w:val="00FB4064"/>
    <w:rsid w:val="00FB412C"/>
    <w:rsid w:val="00FB4560"/>
    <w:rsid w:val="00FB459C"/>
    <w:rsid w:val="00FB4627"/>
    <w:rsid w:val="00FB48A1"/>
    <w:rsid w:val="00FB49AF"/>
    <w:rsid w:val="00FB4B8C"/>
    <w:rsid w:val="00FB4F44"/>
    <w:rsid w:val="00FB5918"/>
    <w:rsid w:val="00FB59C2"/>
    <w:rsid w:val="00FB5A87"/>
    <w:rsid w:val="00FB5AC1"/>
    <w:rsid w:val="00FB61D8"/>
    <w:rsid w:val="00FB6386"/>
    <w:rsid w:val="00FB67B4"/>
    <w:rsid w:val="00FB694E"/>
    <w:rsid w:val="00FB6DB5"/>
    <w:rsid w:val="00FB73BD"/>
    <w:rsid w:val="00FB78B5"/>
    <w:rsid w:val="00FB79A4"/>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602"/>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0BFD"/>
    <w:rsid w:val="00FD10E6"/>
    <w:rsid w:val="00FD135D"/>
    <w:rsid w:val="00FD15B7"/>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2F79"/>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6FF4"/>
    <w:rsid w:val="00FD7483"/>
    <w:rsid w:val="00FD750C"/>
    <w:rsid w:val="00FD76EA"/>
    <w:rsid w:val="00FD7AF4"/>
    <w:rsid w:val="00FD7FFA"/>
    <w:rsid w:val="00FE0335"/>
    <w:rsid w:val="00FE0562"/>
    <w:rsid w:val="00FE06A8"/>
    <w:rsid w:val="00FE08CA"/>
    <w:rsid w:val="00FE0B60"/>
    <w:rsid w:val="00FE1116"/>
    <w:rsid w:val="00FE1386"/>
    <w:rsid w:val="00FE16C9"/>
    <w:rsid w:val="00FE1797"/>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6D47"/>
    <w:rsid w:val="00FE709E"/>
    <w:rsid w:val="00FE7960"/>
    <w:rsid w:val="00FE7AAA"/>
    <w:rsid w:val="00FE7AC2"/>
    <w:rsid w:val="00FE7DB6"/>
    <w:rsid w:val="00FE7DF1"/>
    <w:rsid w:val="00FE7E98"/>
    <w:rsid w:val="00FE7ECF"/>
    <w:rsid w:val="00FF04B8"/>
    <w:rsid w:val="00FF0633"/>
    <w:rsid w:val="00FF064E"/>
    <w:rsid w:val="00FF0748"/>
    <w:rsid w:val="00FF0DD7"/>
    <w:rsid w:val="00FF0FFE"/>
    <w:rsid w:val="00FF1639"/>
    <w:rsid w:val="00FF166A"/>
    <w:rsid w:val="00FF1CB2"/>
    <w:rsid w:val="00FF1CD5"/>
    <w:rsid w:val="00FF1EEE"/>
    <w:rsid w:val="00FF2377"/>
    <w:rsid w:val="00FF2846"/>
    <w:rsid w:val="00FF28B3"/>
    <w:rsid w:val="00FF2B7E"/>
    <w:rsid w:val="00FF2D1A"/>
    <w:rsid w:val="00FF31FD"/>
    <w:rsid w:val="00FF32FC"/>
    <w:rsid w:val="00FF39F7"/>
    <w:rsid w:val="00FF3C94"/>
    <w:rsid w:val="00FF41AC"/>
    <w:rsid w:val="00FF481A"/>
    <w:rsid w:val="00FF4A4F"/>
    <w:rsid w:val="00FF4A71"/>
    <w:rsid w:val="00FF4AAE"/>
    <w:rsid w:val="00FF4D1F"/>
    <w:rsid w:val="00FF4EBA"/>
    <w:rsid w:val="00FF57AD"/>
    <w:rsid w:val="00FF5AEA"/>
    <w:rsid w:val="00FF6036"/>
    <w:rsid w:val="00FF6379"/>
    <w:rsid w:val="00FF6655"/>
    <w:rsid w:val="00FF66D5"/>
    <w:rsid w:val="00FF68CF"/>
    <w:rsid w:val="00FF69D3"/>
    <w:rsid w:val="00FF6A0A"/>
    <w:rsid w:val="00FF6AE9"/>
    <w:rsid w:val="00FF6B9E"/>
    <w:rsid w:val="00FF7535"/>
    <w:rsid w:val="00FF7EAE"/>
    <w:rsid w:val="030F0CDF"/>
    <w:rsid w:val="0F66174B"/>
    <w:rsid w:val="11D7CE9C"/>
    <w:rsid w:val="12680860"/>
    <w:rsid w:val="12B9ACD0"/>
    <w:rsid w:val="1D3A3B29"/>
    <w:rsid w:val="25A54496"/>
    <w:rsid w:val="263510EA"/>
    <w:rsid w:val="26B04C73"/>
    <w:rsid w:val="2BCA521C"/>
    <w:rsid w:val="378B2703"/>
    <w:rsid w:val="3854110C"/>
    <w:rsid w:val="3CE2623F"/>
    <w:rsid w:val="3F251931"/>
    <w:rsid w:val="46DAF2D2"/>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4"/>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23756"/>
    <w:pPr>
      <w:numPr>
        <w:numId w:val="24"/>
      </w:numPr>
      <w:spacing w:after="160" w:line="259" w:lineRule="auto"/>
      <w:ind w:left="644" w:firstLine="0"/>
    </w:pPr>
    <w:rPr>
      <w:rFonts w:eastAsia="Calibri"/>
      <w:lang w:val="en-GB" w:eastAsia="en-US"/>
    </w:rPr>
  </w:style>
  <w:style w:type="paragraph" w:customStyle="1" w:styleId="ACTION">
    <w:name w:val="ACTION"/>
    <w:basedOn w:val="Normal"/>
    <w:rsid w:val="00E567FB"/>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DengXian" w:hAnsi="Arial"/>
      <w:b/>
      <w:color w:val="FF0000"/>
      <w:lang w:val="en-GB"/>
    </w:rPr>
  </w:style>
  <w:style w:type="character" w:styleId="UnresolvedMention">
    <w:name w:val="Unresolved Mention"/>
    <w:basedOn w:val="DefaultParagraphFont"/>
    <w:uiPriority w:val="99"/>
    <w:semiHidden/>
    <w:unhideWhenUsed/>
    <w:rsid w:val="005C2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3674">
      <w:bodyDiv w:val="1"/>
      <w:marLeft w:val="0"/>
      <w:marRight w:val="0"/>
      <w:marTop w:val="0"/>
      <w:marBottom w:val="0"/>
      <w:divBdr>
        <w:top w:val="none" w:sz="0" w:space="0" w:color="auto"/>
        <w:left w:val="none" w:sz="0" w:space="0" w:color="auto"/>
        <w:bottom w:val="none" w:sz="0" w:space="0" w:color="auto"/>
        <w:right w:val="none" w:sz="0" w:space="0" w:color="auto"/>
      </w:divBdr>
    </w:div>
    <w:div w:id="1507983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899183">
      <w:bodyDiv w:val="1"/>
      <w:marLeft w:val="0"/>
      <w:marRight w:val="0"/>
      <w:marTop w:val="0"/>
      <w:marBottom w:val="0"/>
      <w:divBdr>
        <w:top w:val="none" w:sz="0" w:space="0" w:color="auto"/>
        <w:left w:val="none" w:sz="0" w:space="0" w:color="auto"/>
        <w:bottom w:val="none" w:sz="0" w:space="0" w:color="auto"/>
        <w:right w:val="none" w:sz="0" w:space="0" w:color="auto"/>
      </w:divBdr>
      <w:divsChild>
        <w:div w:id="299845250">
          <w:marLeft w:val="446"/>
          <w:marRight w:val="0"/>
          <w:marTop w:val="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8076905">
      <w:bodyDiv w:val="1"/>
      <w:marLeft w:val="0"/>
      <w:marRight w:val="0"/>
      <w:marTop w:val="0"/>
      <w:marBottom w:val="0"/>
      <w:divBdr>
        <w:top w:val="none" w:sz="0" w:space="0" w:color="auto"/>
        <w:left w:val="none" w:sz="0" w:space="0" w:color="auto"/>
        <w:bottom w:val="none" w:sz="0" w:space="0" w:color="auto"/>
        <w:right w:val="none" w:sz="0" w:space="0" w:color="auto"/>
      </w:divBdr>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40399654">
      <w:bodyDiv w:val="1"/>
      <w:marLeft w:val="0"/>
      <w:marRight w:val="0"/>
      <w:marTop w:val="0"/>
      <w:marBottom w:val="0"/>
      <w:divBdr>
        <w:top w:val="none" w:sz="0" w:space="0" w:color="auto"/>
        <w:left w:val="none" w:sz="0" w:space="0" w:color="auto"/>
        <w:bottom w:val="none" w:sz="0" w:space="0" w:color="auto"/>
        <w:right w:val="none" w:sz="0" w:space="0" w:color="auto"/>
      </w:divBdr>
    </w:div>
    <w:div w:id="345180336">
      <w:bodyDiv w:val="1"/>
      <w:marLeft w:val="0"/>
      <w:marRight w:val="0"/>
      <w:marTop w:val="0"/>
      <w:marBottom w:val="0"/>
      <w:divBdr>
        <w:top w:val="none" w:sz="0" w:space="0" w:color="auto"/>
        <w:left w:val="none" w:sz="0" w:space="0" w:color="auto"/>
        <w:bottom w:val="none" w:sz="0" w:space="0" w:color="auto"/>
        <w:right w:val="none" w:sz="0" w:space="0" w:color="auto"/>
      </w:divBdr>
    </w:div>
    <w:div w:id="371808812">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4663127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1938713">
      <w:bodyDiv w:val="1"/>
      <w:marLeft w:val="0"/>
      <w:marRight w:val="0"/>
      <w:marTop w:val="0"/>
      <w:marBottom w:val="0"/>
      <w:divBdr>
        <w:top w:val="none" w:sz="0" w:space="0" w:color="auto"/>
        <w:left w:val="none" w:sz="0" w:space="0" w:color="auto"/>
        <w:bottom w:val="none" w:sz="0" w:space="0" w:color="auto"/>
        <w:right w:val="none" w:sz="0" w:space="0" w:color="auto"/>
      </w:divBdr>
      <w:divsChild>
        <w:div w:id="1390298034">
          <w:marLeft w:val="446"/>
          <w:marRight w:val="0"/>
          <w:marTop w:val="0"/>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43252188">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8345271">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5435791">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9649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245780">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30208022">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24958695">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47844390">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5705517">
      <w:bodyDiv w:val="1"/>
      <w:marLeft w:val="0"/>
      <w:marRight w:val="0"/>
      <w:marTop w:val="0"/>
      <w:marBottom w:val="0"/>
      <w:divBdr>
        <w:top w:val="none" w:sz="0" w:space="0" w:color="auto"/>
        <w:left w:val="none" w:sz="0" w:space="0" w:color="auto"/>
        <w:bottom w:val="none" w:sz="0" w:space="0" w:color="auto"/>
        <w:right w:val="none" w:sz="0" w:space="0" w:color="auto"/>
      </w:divBdr>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7179888">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7354622">
      <w:bodyDiv w:val="1"/>
      <w:marLeft w:val="0"/>
      <w:marRight w:val="0"/>
      <w:marTop w:val="0"/>
      <w:marBottom w:val="0"/>
      <w:divBdr>
        <w:top w:val="none" w:sz="0" w:space="0" w:color="auto"/>
        <w:left w:val="none" w:sz="0" w:space="0" w:color="auto"/>
        <w:bottom w:val="none" w:sz="0" w:space="0" w:color="auto"/>
        <w:right w:val="none" w:sz="0" w:space="0" w:color="auto"/>
      </w:divBdr>
    </w:div>
    <w:div w:id="1905525602">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08118700">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0314189">
      <w:bodyDiv w:val="1"/>
      <w:marLeft w:val="0"/>
      <w:marRight w:val="0"/>
      <w:marTop w:val="0"/>
      <w:marBottom w:val="0"/>
      <w:divBdr>
        <w:top w:val="none" w:sz="0" w:space="0" w:color="auto"/>
        <w:left w:val="none" w:sz="0" w:space="0" w:color="auto"/>
        <w:bottom w:val="none" w:sz="0" w:space="0" w:color="auto"/>
        <w:right w:val="none" w:sz="0" w:space="0" w:color="auto"/>
      </w:divBdr>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59986D6F-4411-4434-B296-E311A3731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131</TotalTime>
  <Pages>6</Pages>
  <Words>1643</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10988</CharactersWithSpaces>
  <SharedDoc>false</SharedDoc>
  <HLinks>
    <vt:vector size="36" baseType="variant">
      <vt:variant>
        <vt:i4>1310775</vt:i4>
      </vt:variant>
      <vt:variant>
        <vt:i4>35</vt:i4>
      </vt:variant>
      <vt:variant>
        <vt:i4>0</vt:i4>
      </vt:variant>
      <vt:variant>
        <vt:i4>5</vt:i4>
      </vt:variant>
      <vt:variant>
        <vt:lpwstr/>
      </vt:variant>
      <vt:variant>
        <vt:lpwstr>_Toc196921222</vt:lpwstr>
      </vt:variant>
      <vt:variant>
        <vt:i4>1310775</vt:i4>
      </vt:variant>
      <vt:variant>
        <vt:i4>32</vt:i4>
      </vt:variant>
      <vt:variant>
        <vt:i4>0</vt:i4>
      </vt:variant>
      <vt:variant>
        <vt:i4>5</vt:i4>
      </vt:variant>
      <vt:variant>
        <vt:lpwstr/>
      </vt:variant>
      <vt:variant>
        <vt:lpwstr>_Toc196921221</vt:lpwstr>
      </vt:variant>
      <vt:variant>
        <vt:i4>1310775</vt:i4>
      </vt:variant>
      <vt:variant>
        <vt:i4>29</vt:i4>
      </vt:variant>
      <vt:variant>
        <vt:i4>0</vt:i4>
      </vt:variant>
      <vt:variant>
        <vt:i4>5</vt:i4>
      </vt:variant>
      <vt:variant>
        <vt:lpwstr/>
      </vt:variant>
      <vt:variant>
        <vt:lpwstr>_Toc196921220</vt:lpwstr>
      </vt:variant>
      <vt:variant>
        <vt:i4>1507383</vt:i4>
      </vt:variant>
      <vt:variant>
        <vt:i4>26</vt:i4>
      </vt:variant>
      <vt:variant>
        <vt:i4>0</vt:i4>
      </vt:variant>
      <vt:variant>
        <vt:i4>5</vt:i4>
      </vt:variant>
      <vt:variant>
        <vt:lpwstr/>
      </vt:variant>
      <vt:variant>
        <vt:lpwstr>_Toc196921219</vt:lpwstr>
      </vt:variant>
      <vt:variant>
        <vt:i4>1507383</vt:i4>
      </vt:variant>
      <vt:variant>
        <vt:i4>23</vt:i4>
      </vt:variant>
      <vt:variant>
        <vt:i4>0</vt:i4>
      </vt:variant>
      <vt:variant>
        <vt:i4>5</vt:i4>
      </vt:variant>
      <vt:variant>
        <vt:lpwstr/>
      </vt:variant>
      <vt:variant>
        <vt:lpwstr>_Toc196921218</vt:lpwstr>
      </vt:variant>
      <vt:variant>
        <vt:i4>1507383</vt:i4>
      </vt:variant>
      <vt:variant>
        <vt:i4>20</vt:i4>
      </vt:variant>
      <vt:variant>
        <vt:i4>0</vt:i4>
      </vt:variant>
      <vt:variant>
        <vt:i4>5</vt:i4>
      </vt:variant>
      <vt:variant>
        <vt:lpwstr/>
      </vt:variant>
      <vt:variant>
        <vt:lpwstr>_Toc196921217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79</cp:revision>
  <cp:lastPrinted>2022-09-30T20:23:00Z</cp:lastPrinted>
  <dcterms:created xsi:type="dcterms:W3CDTF">2025-04-30T10:56:00Z</dcterms:created>
  <dcterms:modified xsi:type="dcterms:W3CDTF">2025-05-09T14:28:00Z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ProjectsTaxHTField0">
    <vt:lpwstr/>
  </property>
  <property fmtid="{D5CDD505-2E9C-101B-9397-08002B2CF9AE}" pid="7" name="EriCOLLCountry">
    <vt:lpwstr/>
  </property>
  <property fmtid="{D5CDD505-2E9C-101B-9397-08002B2CF9AE}" pid="8" name="EriCOLLCompetence">
    <vt:lpwstr/>
  </property>
  <property fmtid="{D5CDD505-2E9C-101B-9397-08002B2CF9AE}" pid="9" name="EriCOLLOrganizationUnitTaxHTField0">
    <vt:lpwstr/>
  </property>
  <property fmtid="{D5CDD505-2E9C-101B-9397-08002B2CF9AE}" pid="10" name="EriCOLLCategoryTaxHTField0">
    <vt:lpwstr/>
  </property>
  <property fmtid="{D5CDD505-2E9C-101B-9397-08002B2CF9AE}" pid="11" name="EriCOLLCountryTaxHTField0">
    <vt:lpwstr/>
  </property>
  <property fmtid="{D5CDD505-2E9C-101B-9397-08002B2CF9AE}" pid="12" name="EriCOLLProductsTaxHTField0">
    <vt:lpwstr/>
  </property>
  <property fmtid="{D5CDD505-2E9C-101B-9397-08002B2CF9AE}" pid="13" name="EriCOLLProcessTaxHTField0">
    <vt:lpwstr/>
  </property>
  <property fmtid="{D5CDD505-2E9C-101B-9397-08002B2CF9AE}" pid="14" name="EriCOLLProjects">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_dlc_DocIdItemGuid">
    <vt:lpwstr>1d447a31-9b36-4cc5-8ac1-d86141feecc7</vt:lpwstr>
  </property>
  <property fmtid="{D5CDD505-2E9C-101B-9397-08002B2CF9AE}" pid="22" name="xd_ProgID">
    <vt:lpwstr/>
  </property>
  <property fmtid="{D5CDD505-2E9C-101B-9397-08002B2CF9AE}" pid="23" name="_dlc_DocId">
    <vt:lpwstr>5NUHHDQN7SK2-1476151046-569966</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https://ericsson.sharepoint.com/sites/star/_layouts/15/DocIdRedir.aspx?ID=5NUHHDQN7SK2-1476151046-569966, 5NUHHDQN7SK2-1476151046-569966</vt:lpwstr>
  </property>
  <property fmtid="{D5CDD505-2E9C-101B-9397-08002B2CF9AE}" pid="28" name="xd_Signature">
    <vt:bool>false</vt:bool>
  </property>
  <property fmtid="{D5CDD505-2E9C-101B-9397-08002B2CF9AE}" pid="29" name="TriggerFlowInfo">
    <vt:lpwstr/>
  </property>
</Properties>
</file>